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34"/>
        </w:rPr>
      </w:pPr>
      <w:bookmarkStart w:id="0" w:name="_GoBack"/>
      <w:bookmarkEnd w:id="0"/>
    </w:p>
    <w:p>
      <w:pPr>
        <w:pStyle w:val="3"/>
        <w:spacing w:before="8"/>
        <w:rPr>
          <w:sz w:val="30"/>
        </w:rPr>
      </w:pPr>
    </w:p>
    <w:p>
      <w:pPr>
        <w:pStyle w:val="2"/>
        <w:spacing w:line="297" w:lineRule="auto"/>
        <w:ind w:left="1931" w:right="720"/>
      </w:pPr>
      <w:r>
        <w:rPr>
          <w:spacing w:val="-10"/>
        </w:rPr>
        <w:t xml:space="preserve">浙江省自然资源厅关于 </w:t>
      </w:r>
      <w:r>
        <w:t>2021</w:t>
      </w:r>
      <w:r>
        <w:rPr>
          <w:spacing w:val="-57"/>
        </w:rPr>
        <w:t xml:space="preserve"> 年第 </w:t>
      </w:r>
      <w:r>
        <w:t>3</w:t>
      </w:r>
      <w:r>
        <w:rPr>
          <w:spacing w:val="-42"/>
        </w:rPr>
        <w:t xml:space="preserve"> 批次</w:t>
      </w:r>
      <w:r>
        <w:t>补充耕地指标调剂方案的函</w:t>
      </w:r>
    </w:p>
    <w:p>
      <w:pPr>
        <w:pStyle w:val="3"/>
        <w:spacing w:before="3"/>
        <w:rPr>
          <w:sz w:val="50"/>
        </w:rPr>
      </w:pPr>
    </w:p>
    <w:p>
      <w:pPr>
        <w:pStyle w:val="3"/>
        <w:spacing w:before="1" w:line="350" w:lineRule="auto"/>
        <w:ind w:left="416" w:right="375"/>
      </w:pPr>
      <w:r>
        <w:t>宁波市自然资源和规划局鄞州分局、衢州市自然资源和规划局衢江分局：</w:t>
      </w:r>
    </w:p>
    <w:p>
      <w:pPr>
        <w:pStyle w:val="3"/>
        <w:spacing w:before="2" w:line="350" w:lineRule="auto"/>
        <w:ind w:left="416" w:right="381" w:firstLine="639"/>
        <w:jc w:val="both"/>
      </w:pPr>
      <w:r>
        <w:rPr>
          <w:spacing w:val="-3"/>
        </w:rPr>
        <w:t>根据《浙江省国土资源厅关于改进和落实耕地占补平衡</w:t>
      </w:r>
      <w:r>
        <w:rPr>
          <w:spacing w:val="-42"/>
        </w:rPr>
        <w:t>的通知》</w:t>
      </w:r>
      <w:r>
        <w:rPr>
          <w:spacing w:val="3"/>
        </w:rPr>
        <w:t>（</w:t>
      </w:r>
      <w:r>
        <w:rPr>
          <w:spacing w:val="2"/>
        </w:rPr>
        <w:t>浙土资规〔</w:t>
      </w:r>
      <w:r>
        <w:rPr>
          <w:rFonts w:ascii="Times New Roman" w:eastAsia="Times New Roman"/>
        </w:rPr>
        <w:t>2018</w:t>
      </w:r>
      <w:r>
        <w:t>〕</w:t>
      </w:r>
      <w:r>
        <w:rPr>
          <w:rFonts w:ascii="Times New Roman" w:eastAsia="Times New Roman"/>
        </w:rPr>
        <w:t xml:space="preserve">9 </w:t>
      </w:r>
      <w:r>
        <w:t>号</w:t>
      </w:r>
      <w:r>
        <w:rPr>
          <w:spacing w:val="-157"/>
        </w:rPr>
        <w:t>）</w:t>
      </w:r>
      <w:r>
        <w:rPr>
          <w:spacing w:val="-14"/>
        </w:rPr>
        <w:t>、《浙江省国土资源厅 浙</w:t>
      </w:r>
      <w:r>
        <w:rPr>
          <w:spacing w:val="5"/>
        </w:rPr>
        <w:t>江省财政厅 浙江省物价局关于进一步做好补充耕地指标标</w:t>
      </w:r>
      <w:r>
        <w:rPr>
          <w:spacing w:val="25"/>
        </w:rPr>
        <w:t>准农田指标调剂和省统筹补充耕地的通知》</w:t>
      </w:r>
      <w:r>
        <w:rPr>
          <w:spacing w:val="34"/>
        </w:rPr>
        <w:t>（浙土资发</w:t>
      </w:r>
    </w:p>
    <w:p>
      <w:pPr>
        <w:pStyle w:val="3"/>
        <w:spacing w:before="6" w:line="350" w:lineRule="auto"/>
        <w:ind w:left="416" w:right="253"/>
        <w:jc w:val="both"/>
      </w:pPr>
      <w:r>
        <w:t>〔</w:t>
      </w:r>
      <w:r>
        <w:rPr>
          <w:rFonts w:ascii="Times New Roman" w:eastAsia="Times New Roman"/>
        </w:rPr>
        <w:t>2018</w:t>
      </w:r>
      <w:r>
        <w:t>〕</w:t>
      </w:r>
      <w:r>
        <w:rPr>
          <w:rFonts w:ascii="Times New Roman" w:eastAsia="Times New Roman"/>
        </w:rPr>
        <w:t xml:space="preserve">20 </w:t>
      </w:r>
      <w:r>
        <w:t>号）和《浙江省自然资源厅关于简化补充耕地项目报备和跨市补充耕地（标准农田）指标调剂程序的通知》</w:t>
      </w:r>
    </w:p>
    <w:p>
      <w:pPr>
        <w:pStyle w:val="3"/>
        <w:spacing w:before="3" w:line="350" w:lineRule="auto"/>
        <w:ind w:left="416" w:right="415" w:hanging="1"/>
        <w:jc w:val="both"/>
      </w:pPr>
      <w:r>
        <w:t>（</w:t>
      </w:r>
      <w:r>
        <w:rPr>
          <w:spacing w:val="-5"/>
        </w:rPr>
        <w:t>浙自然资函〔</w:t>
      </w:r>
      <w:r>
        <w:rPr>
          <w:rFonts w:ascii="Times New Roman" w:eastAsia="Times New Roman"/>
        </w:rPr>
        <w:t>2020</w:t>
      </w:r>
      <w:r>
        <w:rPr>
          <w:spacing w:val="-22"/>
        </w:rPr>
        <w:t>〕</w:t>
      </w:r>
      <w:r>
        <w:rPr>
          <w:rFonts w:ascii="Times New Roman" w:eastAsia="Times New Roman"/>
        </w:rPr>
        <w:t xml:space="preserve">71 </w:t>
      </w:r>
      <w:r>
        <w:t>号</w:t>
      </w:r>
      <w:r>
        <w:rPr>
          <w:spacing w:val="-23"/>
        </w:rPr>
        <w:t>）</w:t>
      </w:r>
      <w:r>
        <w:rPr>
          <w:spacing w:val="-5"/>
        </w:rPr>
        <w:t>有关规定，以及你们提出的调</w:t>
      </w:r>
      <w:r>
        <w:rPr>
          <w:spacing w:val="-2"/>
        </w:rPr>
        <w:t>剂补充耕地指标申请，考虑到你们是省里确定的山海协作结</w:t>
      </w:r>
      <w:r>
        <w:rPr>
          <w:spacing w:val="-1"/>
        </w:rPr>
        <w:t>对县（</w:t>
      </w:r>
      <w:r>
        <w:rPr>
          <w:spacing w:val="-2"/>
        </w:rPr>
        <w:t>市、区</w:t>
      </w:r>
      <w:r>
        <w:rPr>
          <w:spacing w:val="-161"/>
        </w:rPr>
        <w:t>）</w:t>
      </w:r>
      <w:r>
        <w:rPr>
          <w:spacing w:val="-13"/>
        </w:rPr>
        <w:t xml:space="preserve">，我厅确定了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-2"/>
        </w:rPr>
        <w:t>2</w:t>
      </w:r>
      <w:r>
        <w:rPr>
          <w:rFonts w:ascii="Times New Roman" w:eastAsia="Times New Roman"/>
        </w:rPr>
        <w:t xml:space="preserve">1 </w:t>
      </w:r>
      <w:r>
        <w:rPr>
          <w:spacing w:val="-27"/>
        </w:rPr>
        <w:t xml:space="preserve">年第 </w:t>
      </w:r>
      <w:r>
        <w:rPr>
          <w:rFonts w:ascii="Times New Roman" w:eastAsia="Times New Roman"/>
        </w:rPr>
        <w:t xml:space="preserve">3 </w:t>
      </w:r>
      <w:r>
        <w:rPr>
          <w:spacing w:val="-1"/>
        </w:rPr>
        <w:t>批次补充耕地指标调剂方案（具体详见附件</w:t>
      </w:r>
      <w:r>
        <w:rPr>
          <w:spacing w:val="-162"/>
        </w:rPr>
        <w:t>）</w:t>
      </w:r>
      <w:r>
        <w:t>。</w:t>
      </w:r>
    </w:p>
    <w:p>
      <w:pPr>
        <w:pStyle w:val="3"/>
        <w:spacing w:before="5" w:line="350" w:lineRule="auto"/>
        <w:ind w:left="416" w:right="413" w:firstLine="639"/>
        <w:jc w:val="both"/>
      </w:pPr>
      <w:r>
        <w:rPr>
          <w:spacing w:val="-1"/>
        </w:rPr>
        <w:t>请你们按照附件所列调剂数量，在一个月内签订补充耕</w:t>
      </w:r>
      <w:r>
        <w:rPr>
          <w:spacing w:val="-2"/>
        </w:rPr>
        <w:t>地指标调剂协议，完成调剂资金结算。该调剂数据</w:t>
      </w:r>
      <w:r>
        <w:t>（</w:t>
      </w:r>
      <w:r>
        <w:rPr>
          <w:spacing w:val="-5"/>
        </w:rPr>
        <w:t>耕地面</w:t>
      </w:r>
      <w:r>
        <w:t>积</w:t>
      </w:r>
      <w:r>
        <w:rPr>
          <w:spacing w:val="-18"/>
        </w:rPr>
        <w:t>）</w:t>
      </w:r>
      <w:r>
        <w:rPr>
          <w:spacing w:val="-6"/>
        </w:rPr>
        <w:t>纳入你们市、县</w:t>
      </w:r>
      <w:r>
        <w:t>（</w:t>
      </w:r>
      <w:r>
        <w:rPr>
          <w:spacing w:val="-7"/>
        </w:rPr>
        <w:t>市、区</w:t>
      </w:r>
      <w:r>
        <w:rPr>
          <w:spacing w:val="-5"/>
        </w:rPr>
        <w:t>）</w:t>
      </w:r>
      <w:r>
        <w:rPr>
          <w:rFonts w:ascii="Times New Roman" w:eastAsia="Times New Roman"/>
          <w:spacing w:val="-5"/>
        </w:rPr>
        <w:t xml:space="preserve">2021 </w:t>
      </w:r>
      <w:r>
        <w:t>年度补充耕地任务和耕</w:t>
      </w:r>
    </w:p>
    <w:p>
      <w:pPr>
        <w:pStyle w:val="3"/>
        <w:spacing w:before="5"/>
        <w:rPr>
          <w:sz w:val="17"/>
        </w:rPr>
      </w:pPr>
      <w:r>
        <w:pict>
          <v:group id="_x0000_s1029" o:spid="_x0000_s1029" o:spt="203" style="position:absolute;left:0pt;margin-left:75.55pt;margin-top:13.1pt;height:6pt;width:441pt;mso-position-horizontal-relative:page;mso-wrap-distance-bottom:0pt;mso-wrap-distance-top:0pt;z-index:-251658240;mso-width-relative:page;mso-height-relative:page;" coordorigin="1512,262" coordsize="8820,120">
            <o:lock v:ext="edit"/>
            <v:line id="_x0000_s1030" o:spid="_x0000_s1030" o:spt="20" style="position:absolute;left:1512;top:272;height:0;width:8820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v:line id="_x0000_s1031" o:spid="_x0000_s1031" o:spt="20" style="position:absolute;left:1512;top:362;height:0;width:8820;" stroked="t" coordsize="21600,21600">
              <v:path arrowok="t"/>
              <v:fill focussize="0,0"/>
              <v:stroke weight="2pt" color="#FF0000"/>
              <v:imagedata o:title=""/>
              <o:lock v:ext="edit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footerReference r:id="rId3" w:type="default"/>
          <w:footerReference r:id="rId4" w:type="even"/>
          <w:type w:val="continuous"/>
          <w:pgSz w:w="11910" w:h="16840"/>
          <w:pgMar w:top="1500" w:right="1380" w:bottom="1020" w:left="1380" w:header="720" w:footer="829" w:gutter="0"/>
          <w:pgNumType w:start="1"/>
        </w:sectPr>
      </w:pPr>
    </w:p>
    <w:p>
      <w:pPr>
        <w:pStyle w:val="3"/>
        <w:spacing w:before="40"/>
        <w:ind w:left="416"/>
      </w:pPr>
      <w:r>
        <w:t>地保有量考核内容。</w:t>
      </w:r>
    </w:p>
    <w:p>
      <w:pPr>
        <w:pStyle w:val="3"/>
      </w:pPr>
    </w:p>
    <w:p>
      <w:pPr>
        <w:pStyle w:val="3"/>
        <w:spacing w:before="8"/>
        <w:rPr>
          <w:sz w:val="29"/>
        </w:rPr>
      </w:pPr>
    </w:p>
    <w:p>
      <w:pPr>
        <w:pStyle w:val="3"/>
        <w:ind w:left="802" w:right="1360"/>
        <w:jc w:val="center"/>
      </w:pPr>
      <w:r>
        <w:t>附件：</w:t>
      </w:r>
      <w:r>
        <w:rPr>
          <w:rFonts w:ascii="Times New Roman" w:eastAsia="Times New Roman"/>
        </w:rPr>
        <w:t xml:space="preserve">2021 </w:t>
      </w:r>
      <w:r>
        <w:t xml:space="preserve">年第 </w:t>
      </w:r>
      <w:r>
        <w:rPr>
          <w:rFonts w:ascii="Times New Roman" w:eastAsia="Times New Roman"/>
        </w:rPr>
        <w:t xml:space="preserve">3 </w:t>
      </w:r>
      <w:r>
        <w:t>批次补充耕地指标调剂方案</w:t>
      </w: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spacing w:before="248"/>
        <w:ind w:left="5189" w:right="1360"/>
        <w:jc w:val="center"/>
      </w:pPr>
      <w:r>
        <w:t>浙江省自然资源厅</w:t>
      </w:r>
    </w:p>
    <w:p>
      <w:pPr>
        <w:pStyle w:val="3"/>
        <w:spacing w:before="190"/>
        <w:ind w:left="5189" w:right="1358"/>
        <w:jc w:val="center"/>
      </w:pPr>
      <w:r>
        <w:rPr>
          <w:rFonts w:ascii="Times New Roman" w:eastAsia="Times New Roman"/>
        </w:rPr>
        <w:t>2021</w:t>
      </w:r>
      <w:r>
        <w:t>年</w:t>
      </w:r>
      <w:r>
        <w:rPr>
          <w:rFonts w:ascii="Times New Roman" w:eastAsia="Times New Roman"/>
        </w:rPr>
        <w:t>1</w:t>
      </w:r>
      <w:r>
        <w:t>月</w:t>
      </w:r>
      <w:r>
        <w:rPr>
          <w:rFonts w:ascii="Times New Roman" w:eastAsia="Times New Roman"/>
        </w:rPr>
        <w:t>26</w:t>
      </w:r>
      <w:r>
        <w:t>日</w:t>
      </w:r>
    </w:p>
    <w:p>
      <w:pPr>
        <w:spacing w:after="0"/>
        <w:jc w:val="center"/>
        <w:sectPr>
          <w:pgSz w:w="11910" w:h="16840"/>
          <w:pgMar w:top="1560" w:right="1380" w:bottom="1020" w:left="1380" w:header="0" w:footer="829" w:gutter="0"/>
        </w:sectPr>
      </w:pPr>
    </w:p>
    <w:p>
      <w:pPr>
        <w:pStyle w:val="3"/>
        <w:spacing w:before="27"/>
        <w:ind w:left="416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</w:rPr>
      </w:pPr>
    </w:p>
    <w:p>
      <w:pPr>
        <w:pStyle w:val="2"/>
        <w:spacing w:before="250"/>
        <w:ind w:firstLine="0"/>
      </w:pPr>
      <w:r>
        <w:t>2021</w:t>
      </w:r>
      <w:r>
        <w:rPr>
          <w:spacing w:val="-58"/>
        </w:rPr>
        <w:t xml:space="preserve"> 年第 </w:t>
      </w:r>
      <w:r>
        <w:t>3</w:t>
      </w:r>
      <w:r>
        <w:rPr>
          <w:spacing w:val="-12"/>
        </w:rPr>
        <w:t xml:space="preserve"> 批次补充耕地指标调剂方案</w:t>
      </w:r>
    </w:p>
    <w:p>
      <w:pPr>
        <w:pStyle w:val="3"/>
        <w:spacing w:before="7"/>
        <w:rPr>
          <w:sz w:val="49"/>
        </w:rPr>
      </w:pPr>
    </w:p>
    <w:p>
      <w:pPr>
        <w:spacing w:before="0"/>
        <w:ind w:left="5928" w:right="0" w:firstLine="0"/>
        <w:jc w:val="left"/>
        <w:rPr>
          <w:sz w:val="28"/>
        </w:rPr>
      </w:pPr>
      <w:r>
        <w:rPr>
          <w:sz w:val="28"/>
        </w:rPr>
        <w:t>单位：亩、公斤、万元</w:t>
      </w:r>
    </w:p>
    <w:p>
      <w:pPr>
        <w:pStyle w:val="3"/>
        <w:spacing w:before="5"/>
        <w:rPr>
          <w:sz w:val="10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55"/>
        <w:gridCol w:w="887"/>
        <w:gridCol w:w="2172"/>
        <w:gridCol w:w="1192"/>
        <w:gridCol w:w="1245"/>
        <w:gridCol w:w="1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98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55" w:type="dxa"/>
          </w:tcPr>
          <w:p>
            <w:pPr>
              <w:pStyle w:val="8"/>
              <w:spacing w:before="177" w:line="242" w:lineRule="auto"/>
              <w:ind w:left="236" w:right="226"/>
              <w:rPr>
                <w:sz w:val="24"/>
              </w:rPr>
            </w:pPr>
            <w:r>
              <w:rPr>
                <w:sz w:val="24"/>
              </w:rPr>
              <w:t>调出单位</w:t>
            </w:r>
          </w:p>
        </w:tc>
        <w:tc>
          <w:tcPr>
            <w:tcW w:w="887" w:type="dxa"/>
          </w:tcPr>
          <w:p>
            <w:pPr>
              <w:pStyle w:val="8"/>
              <w:spacing w:before="177" w:line="242" w:lineRule="auto"/>
              <w:ind w:left="203" w:right="191"/>
              <w:rPr>
                <w:sz w:val="24"/>
              </w:rPr>
            </w:pPr>
            <w:r>
              <w:rPr>
                <w:sz w:val="24"/>
              </w:rPr>
              <w:t>调入单位</w:t>
            </w:r>
          </w:p>
        </w:tc>
        <w:tc>
          <w:tcPr>
            <w:tcW w:w="2172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调剂指标类别</w:t>
            </w:r>
          </w:p>
        </w:tc>
        <w:tc>
          <w:tcPr>
            <w:tcW w:w="1192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ind w:left="115"/>
              <w:rPr>
                <w:sz w:val="24"/>
              </w:rPr>
            </w:pPr>
            <w:r>
              <w:rPr>
                <w:sz w:val="24"/>
              </w:rPr>
              <w:t>调剂数量</w:t>
            </w:r>
          </w:p>
        </w:tc>
        <w:tc>
          <w:tcPr>
            <w:tcW w:w="1245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调剂总价</w:t>
            </w:r>
          </w:p>
        </w:tc>
        <w:tc>
          <w:tcPr>
            <w:tcW w:w="1749" w:type="dxa"/>
          </w:tcPr>
          <w:p>
            <w:pPr>
              <w:pStyle w:val="8"/>
              <w:spacing w:before="177" w:line="242" w:lineRule="auto"/>
              <w:ind w:left="271" w:right="145" w:hanging="120"/>
              <w:rPr>
                <w:sz w:val="24"/>
              </w:rPr>
            </w:pPr>
            <w:r>
              <w:rPr>
                <w:sz w:val="24"/>
              </w:rPr>
              <w:t>使用调剂指标的建设项目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98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37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5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116" w:right="106"/>
              <w:rPr>
                <w:sz w:val="24"/>
              </w:rPr>
            </w:pPr>
            <w:r>
              <w:rPr>
                <w:sz w:val="24"/>
              </w:rPr>
              <w:t>衢州市衢江区</w:t>
            </w:r>
          </w:p>
        </w:tc>
        <w:tc>
          <w:tcPr>
            <w:tcW w:w="887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83" w:right="71"/>
              <w:rPr>
                <w:sz w:val="24"/>
              </w:rPr>
            </w:pPr>
            <w:r>
              <w:rPr>
                <w:sz w:val="24"/>
              </w:rPr>
              <w:t>宁波市鄞州区</w:t>
            </w:r>
          </w:p>
        </w:tc>
        <w:tc>
          <w:tcPr>
            <w:tcW w:w="2172" w:type="dxa"/>
          </w:tcPr>
          <w:p>
            <w:pPr>
              <w:pStyle w:val="8"/>
              <w:spacing w:before="2"/>
              <w:rPr>
                <w:sz w:val="28"/>
              </w:rPr>
            </w:pPr>
          </w:p>
          <w:p>
            <w:pPr>
              <w:pStyle w:val="8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补充耕地数量指标</w:t>
            </w:r>
          </w:p>
        </w:tc>
        <w:tc>
          <w:tcPr>
            <w:tcW w:w="1192" w:type="dxa"/>
          </w:tcPr>
          <w:p>
            <w:pPr>
              <w:pStyle w:val="8"/>
              <w:spacing w:before="5"/>
              <w:rPr>
                <w:sz w:val="29"/>
              </w:rPr>
            </w:pPr>
          </w:p>
          <w:p>
            <w:pPr>
              <w:pStyle w:val="8"/>
              <w:ind w:left="3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4000</w:t>
            </w:r>
          </w:p>
        </w:tc>
        <w:tc>
          <w:tcPr>
            <w:tcW w:w="1245" w:type="dxa"/>
          </w:tcPr>
          <w:p>
            <w:pPr>
              <w:pStyle w:val="8"/>
              <w:spacing w:before="5"/>
              <w:rPr>
                <w:sz w:val="29"/>
              </w:rPr>
            </w:pPr>
          </w:p>
          <w:p>
            <w:pPr>
              <w:pStyle w:val="8"/>
              <w:ind w:left="121" w:righ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60000</w:t>
            </w:r>
          </w:p>
        </w:tc>
        <w:tc>
          <w:tcPr>
            <w:tcW w:w="1749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391" w:right="265" w:hanging="120"/>
              <w:rPr>
                <w:sz w:val="24"/>
              </w:rPr>
            </w:pPr>
            <w:r>
              <w:rPr>
                <w:color w:val="352D34"/>
                <w:sz w:val="24"/>
              </w:rPr>
              <w:t>展览中心及周边地块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>
            <w:pPr>
              <w:pStyle w:val="8"/>
              <w:spacing w:before="3"/>
              <w:rPr>
                <w:sz w:val="27"/>
              </w:rPr>
            </w:pPr>
          </w:p>
          <w:p>
            <w:pPr>
              <w:pStyle w:val="8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补充水田指标</w:t>
            </w:r>
          </w:p>
        </w:tc>
        <w:tc>
          <w:tcPr>
            <w:tcW w:w="1192" w:type="dxa"/>
          </w:tcPr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3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3500</w:t>
            </w:r>
          </w:p>
        </w:tc>
        <w:tc>
          <w:tcPr>
            <w:tcW w:w="1245" w:type="dxa"/>
          </w:tcPr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121" w:righ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52500</w:t>
            </w:r>
          </w:p>
        </w:tc>
        <w:tc>
          <w:tcPr>
            <w:tcW w:w="1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>
            <w:pPr>
              <w:pStyle w:val="8"/>
              <w:spacing w:before="2"/>
              <w:rPr>
                <w:sz w:val="34"/>
              </w:rPr>
            </w:pPr>
          </w:p>
          <w:p>
            <w:pPr>
              <w:pStyle w:val="8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粮食产能指标</w:t>
            </w:r>
          </w:p>
        </w:tc>
        <w:tc>
          <w:tcPr>
            <w:tcW w:w="1192" w:type="dxa"/>
          </w:tcPr>
          <w:p>
            <w:pPr>
              <w:pStyle w:val="8"/>
              <w:spacing w:before="5"/>
              <w:rPr>
                <w:sz w:val="35"/>
              </w:rPr>
            </w:pPr>
          </w:p>
          <w:p>
            <w:pPr>
              <w:pStyle w:val="8"/>
              <w:ind w:left="1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2800000</w:t>
            </w:r>
          </w:p>
        </w:tc>
        <w:tc>
          <w:tcPr>
            <w:tcW w:w="1245" w:type="dxa"/>
          </w:tcPr>
          <w:p>
            <w:pPr>
              <w:pStyle w:val="8"/>
              <w:spacing w:before="5"/>
              <w:rPr>
                <w:sz w:val="35"/>
              </w:rPr>
            </w:pPr>
          </w:p>
          <w:p>
            <w:pPr>
              <w:pStyle w:val="8"/>
              <w:ind w:left="121" w:righ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28000</w:t>
            </w:r>
          </w:p>
        </w:tc>
        <w:tc>
          <w:tcPr>
            <w:tcW w:w="1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20" w:right="1380" w:bottom="1020" w:left="1380" w:header="0" w:footer="82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6"/>
        </w:rPr>
      </w:pPr>
    </w:p>
    <w:p>
      <w:pPr>
        <w:pStyle w:val="3"/>
        <w:spacing w:before="55" w:line="364" w:lineRule="auto"/>
        <w:ind w:left="1643" w:right="256" w:hanging="910"/>
      </w:pPr>
      <w:r>
        <w:rPr>
          <w:spacing w:val="-14"/>
        </w:rPr>
        <w:t>抄送：宁波市、衢州市自然资源和规划局，宁波市鄞州区、衢州市衢江区人民政府。</w:t>
      </w:r>
    </w:p>
    <w:sectPr>
      <w:pgSz w:w="11910" w:h="16840"/>
      <w:pgMar w:top="1600" w:right="1380" w:bottom="1020" w:left="1380" w:header="0" w:footer="8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5.4pt;margin-top:789.55pt;height:17.55pt;width:51pt;mso-position-horizontal-relative:page;mso-position-vertical-relative:page;z-index:-251898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5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―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―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8.8pt;margin-top:789.55pt;height:17.55pt;width:51pt;mso-position-horizontal-relative:page;mso-position-vertical-relative:page;z-index:-251897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5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―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―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F875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6" w:hanging="121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2021-01-29T08:10:00Z</dcterms:created>
  <dc:creator>lenovo</dc:creator>
  <cp:lastModifiedBy>。。。</cp:lastModifiedBy>
  <dcterms:modified xsi:type="dcterms:W3CDTF">2021-01-29T08:11:02Z</dcterms:modified>
  <dc:title>&lt;D5E3D7D4C8BBD7CACCFCBAAF5B323032315D3636BAC5D5E3BDADCAA1D7D4C8BBD7CAD4B4CCFCB9D8D3DA32303231C4EAB5DA33C5FAB4CEB2B9B3E4B8FBB5D8D6B8B1EAB5F7BCC1B7BDB0B8B5C4BAAF2E646F63&gt;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2021-01-29T00:00:00Z</vt:filetime>
  </property>
  <property fmtid="{D5CDD505-2E9C-101B-9397-08002B2CF9AE}" pid="5" name="KSOProductBuildVer">
    <vt:lpwstr>2052-11.1.0.10314</vt:lpwstr>
  </property>
</Properties>
</file>