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Toc108273717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5" w:beforeLines="20" w:after="65" w:afterLines="20"/>
        <w:ind w:firstLine="0" w:firstLineChars="0"/>
        <w:jc w:val="center"/>
        <w:textAlignment w:val="auto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浙江省地质文化村（镇）创建名录申报表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154"/>
        <w:gridCol w:w="320"/>
        <w:gridCol w:w="1123"/>
        <w:gridCol w:w="419"/>
        <w:gridCol w:w="688"/>
        <w:gridCol w:w="1455"/>
        <w:gridCol w:w="194"/>
        <w:gridCol w:w="878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2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村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（镇）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27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县（市、区）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       镇（乡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、街道）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8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一、村（镇）基本情况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是否为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村委会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（乡镇政府）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口是  口否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31" w:leftChars="-15"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（镇）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户籍人口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31" w:leftChars="-15"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常住人口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上年度村民人均收入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31" w:leftChars="-15"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上年度村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（镇）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集体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经营性（财政）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是否编制村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（镇）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规划</w:t>
            </w:r>
          </w:p>
        </w:tc>
        <w:tc>
          <w:tcPr>
            <w:tcW w:w="627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口是口否   规划名称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：________________________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期限：________年—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_________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年，批准时间：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_______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____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荣誉称号</w:t>
            </w:r>
          </w:p>
        </w:tc>
        <w:tc>
          <w:tcPr>
            <w:tcW w:w="627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口是  口否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口美丽乡村  口传统村落  口宜居示范村  口A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级景区村庄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口其他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周边是否分布保护地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及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保护地情况</w:t>
            </w:r>
          </w:p>
        </w:tc>
        <w:tc>
          <w:tcPr>
            <w:tcW w:w="627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口是口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公园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自然保护区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自然公园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口其他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保护地名称：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8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村（镇）资源情况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31" w:leftChars="-15"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特色资源和环境</w:t>
            </w:r>
          </w:p>
        </w:tc>
        <w:tc>
          <w:tcPr>
            <w:tcW w:w="627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地质遗迹（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剖面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矿产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地貌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化石）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特色土地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地热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矿泉水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特色生物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优质自然环境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31" w:leftChars="-15"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人文资源</w:t>
            </w:r>
          </w:p>
        </w:tc>
        <w:tc>
          <w:tcPr>
            <w:tcW w:w="627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口革命遗址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特色建筑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传统服饰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口特色饮食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口农业活动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口民俗活动  口文学作品  口民间歌谣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口其他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产业基础</w:t>
            </w:r>
          </w:p>
        </w:tc>
        <w:tc>
          <w:tcPr>
            <w:tcW w:w="627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地质产业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农产品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工艺品或文化艺术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民俗与旅居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医疗康养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自然教育与研学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口其他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8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、村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（镇）设施现状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基础设施</w:t>
            </w:r>
          </w:p>
        </w:tc>
        <w:tc>
          <w:tcPr>
            <w:tcW w:w="627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口道路硬化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、通畅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水电广讯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设施齐全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公共停车场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卫生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设施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（厕所、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污水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垃圾处理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设施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等）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科普设施</w:t>
            </w:r>
          </w:p>
        </w:tc>
        <w:tc>
          <w:tcPr>
            <w:tcW w:w="627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类型及数量：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服务设施</w:t>
            </w:r>
          </w:p>
        </w:tc>
        <w:tc>
          <w:tcPr>
            <w:tcW w:w="627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民宿、酒店等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餐厅、饭店等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便利店、超市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医疗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卫生室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游客服务中心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8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、村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（镇）简介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  <w:jc w:val="center"/>
        </w:trPr>
        <w:tc>
          <w:tcPr>
            <w:tcW w:w="9480" w:type="dxa"/>
            <w:gridSpan w:val="10"/>
            <w:noWrap w:val="0"/>
            <w:vAlign w:val="top"/>
          </w:tcPr>
          <w:p>
            <w:pPr>
              <w:keepNext/>
              <w:keepLines/>
              <w:adjustRightInd w:val="0"/>
              <w:snapToGrid w:val="0"/>
              <w:ind w:firstLine="0" w:firstLineChars="0"/>
              <w:outlineLvl w:val="0"/>
              <w:rPr>
                <w:rFonts w:ascii="宋体" w:hAnsi="宋体" w:eastAsia="宋体" w:cs="宋体"/>
                <w:sz w:val="21"/>
                <w:szCs w:val="21"/>
              </w:rPr>
            </w:pPr>
            <w:bookmarkStart w:id="1" w:name="_Toc108273718"/>
            <w:r>
              <w:rPr>
                <w:rFonts w:hint="eastAsia" w:ascii="宋体" w:hAnsi="宋体" w:eastAsia="宋体" w:cs="宋体"/>
                <w:sz w:val="21"/>
                <w:szCs w:val="21"/>
              </w:rPr>
              <w:t>区位条件、自然资源、人文资源、特色产业及发展规划等（可另附页）。</w:t>
            </w:r>
            <w:bookmarkEnd w:id="1"/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 xml:space="preserve">          </w:t>
            </w: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pStyle w:val="2"/>
              <w:spacing w:afterLines="50"/>
              <w:ind w:firstLine="643"/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镇（乡、街道）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人民政府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593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0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编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县（市、区）自然资源主管部门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593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0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编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技术支撑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0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0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编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exact"/>
          <w:jc w:val="center"/>
        </w:trPr>
        <w:tc>
          <w:tcPr>
            <w:tcW w:w="9480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firstLine="0" w:firstLineChars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郑重承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诺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 w:firstLineChars="3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本村（镇）入选《浙江省地质文化村（镇）创建名录》后，将按照《浙江省地质文化村（镇）建设技术指南（试行）》等有关要求组织开展地质文化村（镇）创建工作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  <w:p>
            <w:pPr>
              <w:pStyle w:val="3"/>
              <w:adjustRightInd w:val="0"/>
              <w:snapToGrid w:val="0"/>
              <w:jc w:val="both"/>
              <w:outlineLvl w:val="0"/>
              <w:rPr>
                <w:rFonts w:cs="Times New Roman"/>
              </w:rPr>
            </w:pPr>
          </w:p>
          <w:p>
            <w:pPr>
              <w:pStyle w:val="2"/>
              <w:ind w:firstLine="643"/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="600" w:firstLineChars="300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乡（镇）负责人签字：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="600" w:firstLineChars="300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="600" w:firstLineChars="300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（盖章）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="34" w:firstLineChars="17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exact"/>
          <w:jc w:val="center"/>
        </w:trPr>
        <w:tc>
          <w:tcPr>
            <w:tcW w:w="9480" w:type="dxa"/>
            <w:gridSpan w:val="10"/>
            <w:noWrap w:val="0"/>
            <w:vAlign w:val="top"/>
          </w:tcPr>
          <w:p>
            <w:pPr>
              <w:spacing w:beforeLines="50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市、县（市、区）自然资源主管部门推荐意见：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800" w:firstLineChars="34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firstLine="600" w:firstLineChars="3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pStyle w:val="2"/>
              <w:ind w:firstLine="643"/>
            </w:pPr>
          </w:p>
          <w:p/>
          <w:p>
            <w:pPr>
              <w:pStyle w:val="2"/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firstLine="600" w:firstLineChars="3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="600" w:firstLineChars="300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（盖章）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="600" w:firstLineChars="300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firstLine="600" w:firstLineChars="300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19B0556F"/>
    <w:rsid w:val="19B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ind w:firstLine="0" w:firstLineChars="0"/>
      <w:jc w:val="center"/>
      <w:outlineLvl w:val="0"/>
    </w:pPr>
    <w:rPr>
      <w:rFonts w:ascii="Times New Roman" w:hAnsi="Times New Roman" w:eastAsia="黑体" w:cs="Times New Roman"/>
      <w:kern w:val="44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next w:val="1"/>
    <w:qFormat/>
    <w:uiPriority w:val="0"/>
    <w:pPr>
      <w:keepNext/>
      <w:keepLines/>
      <w:widowControl w:val="0"/>
      <w:spacing w:line="560" w:lineRule="exact"/>
      <w:ind w:firstLine="420" w:firstLineChars="200"/>
      <w:jc w:val="both"/>
      <w:textAlignment w:val="baseline"/>
    </w:pPr>
    <w:rPr>
      <w:rFonts w:ascii="Times New Roman" w:hAnsi="Times New Roman" w:eastAsia="黑体" w:cs="Times New Roman"/>
      <w:b/>
      <w:kern w:val="44"/>
      <w:sz w:val="32"/>
      <w:szCs w:val="22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2022-09-21T09:48:00Z</dcterms:created>
  <dc:creator>南星</dc:creator>
  <cp:lastModifiedBy>南星</cp:lastModifiedBy>
  <dcterms:modified xsi:type="dcterms:W3CDTF">2022-09-21T09:48:29Z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05388B770BF348A28C3D043D01D0A14C</vt:lpwstr>
  </property>
</Properties>
</file>