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420"/>
        <w:jc w:val="center"/>
        <w:outlineLvl w:val="0"/>
        <w:rPr>
          <w:color w:val="000000"/>
        </w:rPr>
      </w:pPr>
      <w:bookmarkStart w:id="0" w:name="_GoBack"/>
      <w:r>
        <w:rPr>
          <w:rFonts w:hint="eastAsia" w:ascii="方正小标宋简体" w:hAnsi="宋体" w:eastAsia="方正小标宋简体" w:cs="宋体"/>
          <w:snapToGrid w:val="0"/>
          <w:color w:val="000000"/>
          <w:kern w:val="0"/>
          <w:sz w:val="40"/>
          <w:szCs w:val="40"/>
        </w:rPr>
        <w:t>浙江省自然资源厅20</w:t>
      </w:r>
      <w:r>
        <w:rPr>
          <w:rFonts w:hint="eastAsia" w:ascii="方正小标宋简体" w:hAnsi="宋体" w:eastAsia="方正小标宋简体" w:cs="宋体"/>
          <w:snapToGrid w:val="0"/>
          <w:color w:val="000000"/>
          <w:kern w:val="0"/>
          <w:sz w:val="40"/>
          <w:szCs w:val="40"/>
          <w:lang w:val="en-US" w:eastAsia="zh-CN"/>
        </w:rPr>
        <w:t>20</w:t>
      </w:r>
      <w:r>
        <w:rPr>
          <w:rFonts w:hint="eastAsia" w:ascii="方正小标宋简体" w:hAnsi="宋体" w:eastAsia="方正小标宋简体" w:cs="宋体"/>
          <w:snapToGrid w:val="0"/>
          <w:color w:val="000000"/>
          <w:kern w:val="0"/>
          <w:sz w:val="40"/>
          <w:szCs w:val="40"/>
        </w:rPr>
        <w:t>年随机抽查计划（</w:t>
      </w:r>
      <w:r>
        <w:rPr>
          <w:rFonts w:hint="eastAsia" w:ascii="方正小标宋简体" w:hAnsi="宋体" w:eastAsia="方正小标宋简体" w:cs="宋体"/>
          <w:snapToGrid w:val="0"/>
          <w:color w:val="000000"/>
          <w:kern w:val="0"/>
          <w:sz w:val="40"/>
          <w:szCs w:val="40"/>
          <w:lang w:eastAsia="zh-CN"/>
        </w:rPr>
        <w:t>第一批</w:t>
      </w:r>
      <w:r>
        <w:rPr>
          <w:rFonts w:hint="eastAsia" w:ascii="方正小标宋简体" w:hAnsi="宋体" w:eastAsia="方正小标宋简体" w:cs="宋体"/>
          <w:snapToGrid w:val="0"/>
          <w:color w:val="000000"/>
          <w:kern w:val="0"/>
          <w:sz w:val="40"/>
          <w:szCs w:val="40"/>
        </w:rPr>
        <w:t>）</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5"/>
        <w:gridCol w:w="1427"/>
        <w:gridCol w:w="1593"/>
        <w:gridCol w:w="1502"/>
        <w:gridCol w:w="938"/>
        <w:gridCol w:w="966"/>
        <w:gridCol w:w="1223"/>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atLeast"/>
          <w:tblHeader/>
          <w:jc w:val="center"/>
        </w:trPr>
        <w:tc>
          <w:tcPr>
            <w:tcW w:w="52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b/>
                <w:bCs/>
                <w:color w:val="000000"/>
                <w:kern w:val="0"/>
                <w:sz w:val="21"/>
                <w:szCs w:val="21"/>
                <w:lang w:eastAsia="zh-CN"/>
              </w:rPr>
            </w:pPr>
            <w:r>
              <w:rPr>
                <w:rFonts w:hint="default" w:ascii="Times New Roman" w:hAnsi="Times New Roman" w:eastAsia="仿宋_GB2312" w:cs="Times New Roman"/>
                <w:b/>
                <w:bCs/>
                <w:snapToGrid w:val="0"/>
                <w:color w:val="000000"/>
                <w:kern w:val="0"/>
                <w:sz w:val="21"/>
                <w:szCs w:val="21"/>
                <w:lang w:eastAsia="zh-CN"/>
              </w:rPr>
              <w:t>序号</w:t>
            </w:r>
          </w:p>
        </w:tc>
        <w:tc>
          <w:tcPr>
            <w:tcW w:w="142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31" w:leftChars="15" w:right="0" w:rightChars="0"/>
              <w:jc w:val="center"/>
              <w:textAlignment w:val="auto"/>
              <w:rPr>
                <w:rFonts w:hint="default" w:ascii="Times New Roman" w:hAnsi="Times New Roman" w:eastAsia="仿宋_GB2312" w:cs="Times New Roman"/>
                <w:b/>
                <w:bCs/>
                <w:snapToGrid w:val="0"/>
                <w:color w:val="000000"/>
                <w:kern w:val="0"/>
                <w:sz w:val="21"/>
                <w:szCs w:val="21"/>
              </w:rPr>
            </w:pPr>
            <w:r>
              <w:rPr>
                <w:rFonts w:hint="default" w:ascii="Times New Roman" w:hAnsi="Times New Roman" w:eastAsia="仿宋_GB2312" w:cs="Times New Roman"/>
                <w:b/>
                <w:bCs/>
                <w:snapToGrid w:val="0"/>
                <w:color w:val="000000"/>
                <w:kern w:val="0"/>
                <w:sz w:val="21"/>
                <w:szCs w:val="21"/>
              </w:rPr>
              <w:t>计划名称</w:t>
            </w:r>
          </w:p>
        </w:tc>
        <w:tc>
          <w:tcPr>
            <w:tcW w:w="1593"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snapToGrid w:val="0"/>
                <w:color w:val="000000"/>
                <w:kern w:val="0"/>
                <w:sz w:val="21"/>
                <w:szCs w:val="21"/>
              </w:rPr>
              <w:t>抽查事项</w:t>
            </w:r>
          </w:p>
        </w:tc>
        <w:tc>
          <w:tcPr>
            <w:tcW w:w="150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snapToGrid w:val="0"/>
                <w:color w:val="000000"/>
                <w:kern w:val="0"/>
                <w:sz w:val="21"/>
                <w:szCs w:val="21"/>
              </w:rPr>
              <w:t>抽查对象</w:t>
            </w:r>
          </w:p>
        </w:tc>
        <w:tc>
          <w:tcPr>
            <w:tcW w:w="93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b/>
                <w:bCs/>
                <w:snapToGrid w:val="0"/>
                <w:color w:val="000000"/>
                <w:kern w:val="0"/>
                <w:sz w:val="21"/>
                <w:szCs w:val="21"/>
              </w:rPr>
            </w:pPr>
            <w:r>
              <w:rPr>
                <w:rFonts w:hint="default" w:ascii="Times New Roman" w:hAnsi="Times New Roman" w:eastAsia="仿宋_GB2312" w:cs="Times New Roman"/>
                <w:b/>
                <w:bCs/>
                <w:snapToGrid w:val="0"/>
                <w:color w:val="000000"/>
                <w:kern w:val="0"/>
                <w:sz w:val="21"/>
                <w:szCs w:val="21"/>
              </w:rPr>
              <w:t>数量或比例</w:t>
            </w:r>
          </w:p>
        </w:tc>
        <w:tc>
          <w:tcPr>
            <w:tcW w:w="9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b/>
                <w:bCs/>
                <w:snapToGrid w:val="0"/>
                <w:color w:val="000000"/>
                <w:kern w:val="0"/>
                <w:sz w:val="21"/>
                <w:szCs w:val="21"/>
              </w:rPr>
            </w:pPr>
            <w:r>
              <w:rPr>
                <w:rFonts w:hint="default" w:ascii="Times New Roman" w:hAnsi="Times New Roman" w:eastAsia="仿宋_GB2312" w:cs="Times New Roman"/>
                <w:b/>
                <w:bCs/>
                <w:snapToGrid w:val="0"/>
                <w:color w:val="000000"/>
                <w:kern w:val="0"/>
                <w:sz w:val="21"/>
                <w:szCs w:val="21"/>
              </w:rPr>
              <w:t>抽查</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snapToGrid w:val="0"/>
                <w:color w:val="000000"/>
                <w:kern w:val="0"/>
                <w:sz w:val="21"/>
                <w:szCs w:val="21"/>
              </w:rPr>
              <w:t>时间</w:t>
            </w:r>
          </w:p>
        </w:tc>
        <w:tc>
          <w:tcPr>
            <w:tcW w:w="1223"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snapToGrid w:val="0"/>
                <w:color w:val="000000"/>
                <w:kern w:val="0"/>
                <w:sz w:val="21"/>
                <w:szCs w:val="21"/>
              </w:rPr>
              <w:t>抽查方式</w:t>
            </w:r>
          </w:p>
        </w:tc>
        <w:tc>
          <w:tcPr>
            <w:tcW w:w="588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snapToGrid w:val="0"/>
                <w:color w:val="000000"/>
                <w:kern w:val="0"/>
                <w:sz w:val="21"/>
                <w:szCs w:val="21"/>
              </w:rPr>
              <w:t>抽查内容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jc w:val="center"/>
        </w:trPr>
        <w:tc>
          <w:tcPr>
            <w:tcW w:w="52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1</w:t>
            </w:r>
          </w:p>
        </w:tc>
        <w:tc>
          <w:tcPr>
            <w:tcW w:w="142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31" w:leftChars="15"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lang w:val="en-US" w:eastAsia="zh-CN"/>
              </w:rPr>
              <w:t>2020年非测绘资质单位</w:t>
            </w:r>
            <w:r>
              <w:rPr>
                <w:rFonts w:hint="default" w:ascii="Times New Roman" w:hAnsi="Times New Roman" w:eastAsia="仿宋_GB2312" w:cs="Times New Roman"/>
                <w:color w:val="000000"/>
                <w:kern w:val="0"/>
                <w:sz w:val="21"/>
                <w:szCs w:val="21"/>
              </w:rPr>
              <w:t>涉密地理信息保密检查</w:t>
            </w:r>
          </w:p>
        </w:tc>
        <w:tc>
          <w:tcPr>
            <w:tcW w:w="1593"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涉密地理信息保密检查</w:t>
            </w:r>
          </w:p>
        </w:tc>
        <w:tc>
          <w:tcPr>
            <w:tcW w:w="150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lang w:val="en-US" w:eastAsia="zh-CN"/>
              </w:rPr>
              <w:t>向省厅申请国家秘密测绘成果的非测绘资质单位</w:t>
            </w:r>
          </w:p>
        </w:tc>
        <w:tc>
          <w:tcPr>
            <w:tcW w:w="93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lang w:val="en-US" w:eastAsia="zh-CN"/>
              </w:rPr>
              <w:t>10%</w:t>
            </w:r>
          </w:p>
        </w:tc>
        <w:tc>
          <w:tcPr>
            <w:tcW w:w="966"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lang w:val="en-US" w:eastAsia="zh-CN"/>
              </w:rPr>
              <w:t>3-12</w:t>
            </w:r>
            <w:r>
              <w:rPr>
                <w:rFonts w:hint="default" w:ascii="Times New Roman" w:hAnsi="Times New Roman" w:eastAsia="仿宋_GB2312" w:cs="Times New Roman"/>
                <w:snapToGrid w:val="0"/>
                <w:color w:val="000000"/>
                <w:kern w:val="0"/>
                <w:sz w:val="21"/>
                <w:szCs w:val="21"/>
              </w:rPr>
              <w:t>月</w:t>
            </w:r>
          </w:p>
        </w:tc>
        <w:tc>
          <w:tcPr>
            <w:tcW w:w="1223"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color w:val="000000"/>
                <w:kern w:val="0"/>
                <w:sz w:val="21"/>
                <w:szCs w:val="21"/>
              </w:rPr>
              <w:t>现场检查、书面核查等</w:t>
            </w:r>
          </w:p>
        </w:tc>
        <w:tc>
          <w:tcPr>
            <w:tcW w:w="588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1.涉密测绘成果使用情况</w:t>
            </w:r>
            <w:r>
              <w:rPr>
                <w:rFonts w:hint="default" w:ascii="Times New Roman" w:hAnsi="Times New Roman" w:eastAsia="仿宋_GB2312" w:cs="Times New Roman"/>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2.存储和处理涉密地理信息的设备及管理情况</w:t>
            </w:r>
            <w:r>
              <w:rPr>
                <w:rFonts w:hint="default" w:ascii="Times New Roman" w:hAnsi="Times New Roman" w:eastAsia="仿宋_GB2312" w:cs="Times New Roman"/>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3.涉密测绘成果保密管理情况</w:t>
            </w:r>
            <w:r>
              <w:rPr>
                <w:rFonts w:hint="default" w:ascii="Times New Roman" w:hAnsi="Times New Roman" w:eastAsia="仿宋_GB2312" w:cs="Times New Roman"/>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4.核心涉密人员持证上岗情况</w:t>
            </w:r>
            <w:r>
              <w:rPr>
                <w:rFonts w:hint="default" w:ascii="Times New Roman" w:hAnsi="Times New Roman" w:eastAsia="仿宋_GB2312" w:cs="Times New Roman"/>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5.涉密成果销毁情况。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lang w:val="en-US" w:eastAsia="zh-CN"/>
              </w:rPr>
            </w:pPr>
            <w:r>
              <w:rPr>
                <w:rFonts w:hint="default" w:ascii="Times New Roman" w:hAnsi="Times New Roman" w:eastAsia="仿宋_GB2312" w:cs="Times New Roman"/>
                <w:snapToGrid w:val="0"/>
                <w:color w:val="000000"/>
                <w:kern w:val="0"/>
                <w:sz w:val="21"/>
                <w:szCs w:val="21"/>
                <w:lang w:val="en-US" w:eastAsia="zh-CN"/>
              </w:rPr>
              <w:t>2</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31" w:leftChars="15" w:right="0" w:rightChars="0"/>
              <w:jc w:val="left"/>
              <w:textAlignment w:val="auto"/>
              <w:rPr>
                <w:rFonts w:hint="default" w:ascii="Times New Roman" w:hAnsi="Times New Roman" w:eastAsia="仿宋_GB2312" w:cs="Times New Roman"/>
                <w:snapToGrid w:val="0"/>
                <w:color w:val="000000"/>
                <w:kern w:val="0"/>
                <w:sz w:val="21"/>
                <w:szCs w:val="21"/>
                <w:lang w:val="en-US" w:eastAsia="zh-CN"/>
              </w:rPr>
            </w:pPr>
            <w:r>
              <w:rPr>
                <w:rFonts w:hint="default" w:ascii="Times New Roman" w:hAnsi="Times New Roman" w:eastAsia="仿宋_GB2312" w:cs="Times New Roman"/>
                <w:snapToGrid w:val="0"/>
                <w:color w:val="000000"/>
                <w:kern w:val="0"/>
                <w:sz w:val="21"/>
                <w:szCs w:val="21"/>
                <w:lang w:val="en-US" w:eastAsia="zh-CN"/>
              </w:rPr>
              <w:t>2020年省</w:t>
            </w:r>
            <w:r>
              <w:rPr>
                <w:rFonts w:hint="default" w:ascii="Times New Roman" w:hAnsi="Times New Roman" w:eastAsia="仿宋_GB2312" w:cs="Times New Roman"/>
                <w:snapToGrid w:val="0"/>
                <w:color w:val="000000"/>
                <w:kern w:val="0"/>
                <w:sz w:val="21"/>
                <w:szCs w:val="21"/>
              </w:rPr>
              <w:t>海域使用监督检查</w:t>
            </w:r>
          </w:p>
        </w:tc>
        <w:tc>
          <w:tcPr>
            <w:tcW w:w="15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海域使用监督检查</w:t>
            </w:r>
          </w:p>
        </w:tc>
        <w:tc>
          <w:tcPr>
            <w:tcW w:w="150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lang w:eastAsia="zh-CN"/>
              </w:rPr>
            </w:pPr>
            <w:r>
              <w:rPr>
                <w:rFonts w:hint="default" w:ascii="Times New Roman" w:hAnsi="Times New Roman" w:eastAsia="仿宋_GB2312" w:cs="Times New Roman"/>
                <w:snapToGrid w:val="0"/>
                <w:color w:val="000000"/>
                <w:kern w:val="0"/>
                <w:sz w:val="21"/>
                <w:szCs w:val="21"/>
                <w:lang w:eastAsia="zh-CN"/>
              </w:rPr>
              <w:t>省审批围填海</w:t>
            </w:r>
            <w:r>
              <w:rPr>
                <w:rFonts w:hint="default" w:ascii="Times New Roman" w:hAnsi="Times New Roman" w:eastAsia="仿宋_GB2312" w:cs="Times New Roman"/>
                <w:snapToGrid w:val="0"/>
                <w:color w:val="000000"/>
                <w:kern w:val="0"/>
                <w:sz w:val="21"/>
                <w:szCs w:val="21"/>
              </w:rPr>
              <w:t>项目</w:t>
            </w:r>
          </w:p>
        </w:tc>
        <w:tc>
          <w:tcPr>
            <w:tcW w:w="9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lang w:val="en-US" w:eastAsia="zh-CN"/>
              </w:rPr>
            </w:pPr>
            <w:r>
              <w:rPr>
                <w:rFonts w:hint="default" w:ascii="Times New Roman" w:hAnsi="Times New Roman" w:eastAsia="仿宋_GB2312" w:cs="Times New Roman"/>
                <w:snapToGrid w:val="0"/>
                <w:color w:val="000000"/>
                <w:kern w:val="0"/>
                <w:sz w:val="21"/>
                <w:szCs w:val="21"/>
              </w:rPr>
              <w:t>5%</w:t>
            </w:r>
          </w:p>
        </w:tc>
        <w:tc>
          <w:tcPr>
            <w:tcW w:w="96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lang w:val="en-US" w:eastAsia="zh-CN"/>
              </w:rPr>
            </w:pPr>
            <w:r>
              <w:rPr>
                <w:rFonts w:hint="default" w:ascii="Times New Roman" w:hAnsi="Times New Roman" w:eastAsia="仿宋_GB2312" w:cs="Times New Roman"/>
                <w:snapToGrid w:val="0"/>
                <w:color w:val="000000"/>
                <w:kern w:val="0"/>
                <w:sz w:val="21"/>
                <w:szCs w:val="21"/>
                <w:lang w:val="en-US" w:eastAsia="zh-CN"/>
              </w:rPr>
              <w:t>3-12</w:t>
            </w:r>
            <w:r>
              <w:rPr>
                <w:rFonts w:hint="default" w:ascii="Times New Roman" w:hAnsi="Times New Roman" w:eastAsia="仿宋_GB2312" w:cs="Times New Roman"/>
                <w:snapToGrid w:val="0"/>
                <w:color w:val="000000"/>
                <w:kern w:val="0"/>
                <w:sz w:val="21"/>
                <w:szCs w:val="21"/>
              </w:rPr>
              <w:t>月</w:t>
            </w:r>
          </w:p>
        </w:tc>
        <w:tc>
          <w:tcPr>
            <w:tcW w:w="12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现场检查、书面核查等</w:t>
            </w:r>
          </w:p>
        </w:tc>
        <w:tc>
          <w:tcPr>
            <w:tcW w:w="58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1.海域使用权取得情况。重点检查海域使用权证书或临时海域使用证，核查用海申请人用海项目的真实性。</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2.海域使用许可实施情况。重点检查用海项目名称、占用海域面积、使用期限、用途是否与海域使用权证书一致。</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3.海域使用权人履行义务情况。重点检查海域使用权人是否按照规定办理变更登记等事项。</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4.检查海域使用金缴纳情况。重点检查海域使用金是否按时、足额缴纳。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jc w:val="center"/>
        </w:trPr>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lang w:eastAsia="zh-CN"/>
              </w:rPr>
            </w:pPr>
            <w:r>
              <w:rPr>
                <w:rFonts w:hint="default" w:ascii="Times New Roman" w:hAnsi="Times New Roman" w:eastAsia="仿宋_GB2312" w:cs="Times New Roman"/>
                <w:snapToGrid w:val="0"/>
                <w:color w:val="000000"/>
                <w:kern w:val="0"/>
                <w:sz w:val="21"/>
                <w:szCs w:val="21"/>
                <w:lang w:val="en-US" w:eastAsia="zh-CN"/>
              </w:rPr>
              <w:t>3</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31" w:leftChars="15"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lang w:val="en-US" w:eastAsia="zh-CN"/>
              </w:rPr>
              <w:t>2020年省</w:t>
            </w:r>
            <w:r>
              <w:rPr>
                <w:rFonts w:hint="default" w:ascii="Times New Roman" w:hAnsi="Times New Roman" w:eastAsia="仿宋_GB2312" w:cs="Times New Roman"/>
                <w:snapToGrid w:val="0"/>
                <w:color w:val="000000"/>
                <w:kern w:val="0"/>
                <w:sz w:val="21"/>
                <w:szCs w:val="21"/>
              </w:rPr>
              <w:t>无居民海岛开发利用监督检查</w:t>
            </w:r>
          </w:p>
        </w:tc>
        <w:tc>
          <w:tcPr>
            <w:tcW w:w="15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无居民海岛开发利用监督检查</w:t>
            </w:r>
          </w:p>
        </w:tc>
        <w:tc>
          <w:tcPr>
            <w:tcW w:w="150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无居民海岛开发利用项目</w:t>
            </w:r>
          </w:p>
        </w:tc>
        <w:tc>
          <w:tcPr>
            <w:tcW w:w="9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lang w:val="en-US" w:eastAsia="zh-CN"/>
              </w:rPr>
            </w:pPr>
            <w:r>
              <w:rPr>
                <w:rFonts w:hint="default" w:ascii="Times New Roman" w:hAnsi="Times New Roman" w:eastAsia="仿宋_GB2312" w:cs="Times New Roman"/>
                <w:snapToGrid w:val="0"/>
                <w:color w:val="000000"/>
                <w:kern w:val="0"/>
                <w:sz w:val="21"/>
                <w:szCs w:val="21"/>
                <w:lang w:val="en-US" w:eastAsia="zh-CN"/>
              </w:rPr>
              <w:t>1个</w:t>
            </w:r>
          </w:p>
        </w:tc>
        <w:tc>
          <w:tcPr>
            <w:tcW w:w="96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lang w:val="en-US" w:eastAsia="zh-CN"/>
              </w:rPr>
              <w:t>3-12</w:t>
            </w:r>
            <w:r>
              <w:rPr>
                <w:rFonts w:hint="default" w:ascii="Times New Roman" w:hAnsi="Times New Roman" w:eastAsia="仿宋_GB2312" w:cs="Times New Roman"/>
                <w:snapToGrid w:val="0"/>
                <w:color w:val="000000"/>
                <w:kern w:val="0"/>
                <w:sz w:val="21"/>
                <w:szCs w:val="21"/>
              </w:rPr>
              <w:t>月</w:t>
            </w:r>
          </w:p>
        </w:tc>
        <w:tc>
          <w:tcPr>
            <w:tcW w:w="12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现场检查、书面核查等</w:t>
            </w:r>
          </w:p>
        </w:tc>
        <w:tc>
          <w:tcPr>
            <w:tcW w:w="58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无居民海岛开发利用项目是否按照《无居民海岛开发利用具体方案》和《无居民海岛开发利用项目论证报告》的要求进行保护和开发建设。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lang w:eastAsia="zh-CN"/>
              </w:rPr>
            </w:pPr>
            <w:r>
              <w:rPr>
                <w:rFonts w:hint="default" w:ascii="Times New Roman" w:hAnsi="Times New Roman" w:eastAsia="仿宋_GB2312" w:cs="Times New Roman"/>
                <w:snapToGrid w:val="0"/>
                <w:color w:val="000000"/>
                <w:kern w:val="0"/>
                <w:sz w:val="21"/>
                <w:szCs w:val="21"/>
                <w:lang w:val="en-US" w:eastAsia="zh-CN"/>
              </w:rPr>
              <w:t>4</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31" w:leftChars="15"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color w:val="000000"/>
                <w:kern w:val="0"/>
                <w:sz w:val="21"/>
                <w:szCs w:val="21"/>
                <w:lang w:val="en-US" w:eastAsia="zh-CN"/>
              </w:rPr>
              <w:t>2020年省</w:t>
            </w:r>
            <w:r>
              <w:rPr>
                <w:rFonts w:hint="default" w:ascii="Times New Roman" w:hAnsi="Times New Roman" w:eastAsia="仿宋_GB2312" w:cs="Times New Roman"/>
                <w:color w:val="000000"/>
                <w:kern w:val="0"/>
                <w:sz w:val="21"/>
                <w:szCs w:val="21"/>
              </w:rPr>
              <w:t>土地估价行业监督检查</w:t>
            </w:r>
          </w:p>
        </w:tc>
        <w:tc>
          <w:tcPr>
            <w:tcW w:w="15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color w:val="000000"/>
                <w:kern w:val="0"/>
                <w:sz w:val="21"/>
                <w:szCs w:val="21"/>
              </w:rPr>
              <w:t>土地估价行业监督检查</w:t>
            </w:r>
          </w:p>
        </w:tc>
        <w:tc>
          <w:tcPr>
            <w:tcW w:w="150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土地</w:t>
            </w:r>
            <w:r>
              <w:rPr>
                <w:rFonts w:hint="default" w:ascii="Times New Roman" w:hAnsi="Times New Roman" w:eastAsia="仿宋_GB2312" w:cs="Times New Roman"/>
                <w:snapToGrid w:val="0"/>
                <w:color w:val="000000"/>
                <w:kern w:val="0"/>
                <w:sz w:val="21"/>
                <w:szCs w:val="21"/>
                <w:lang w:eastAsia="zh-CN"/>
              </w:rPr>
              <w:t>价格</w:t>
            </w:r>
            <w:r>
              <w:rPr>
                <w:rFonts w:hint="default" w:ascii="Times New Roman" w:hAnsi="Times New Roman" w:eastAsia="仿宋_GB2312" w:cs="Times New Roman"/>
                <w:snapToGrid w:val="0"/>
                <w:color w:val="000000"/>
                <w:kern w:val="0"/>
                <w:sz w:val="21"/>
                <w:szCs w:val="21"/>
              </w:rPr>
              <w:t>评估机构</w:t>
            </w:r>
          </w:p>
        </w:tc>
        <w:tc>
          <w:tcPr>
            <w:tcW w:w="9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lang w:eastAsia="zh-CN"/>
              </w:rPr>
            </w:pPr>
            <w:r>
              <w:rPr>
                <w:rFonts w:hint="default" w:ascii="Times New Roman" w:hAnsi="Times New Roman" w:eastAsia="仿宋_GB2312" w:cs="Times New Roman"/>
                <w:snapToGrid w:val="0"/>
                <w:color w:val="000000"/>
                <w:kern w:val="0"/>
                <w:sz w:val="21"/>
                <w:szCs w:val="21"/>
                <w:lang w:val="en-US" w:eastAsia="zh-CN"/>
              </w:rPr>
              <w:t>5</w:t>
            </w:r>
            <w:r>
              <w:rPr>
                <w:rFonts w:hint="default" w:ascii="Times New Roman" w:hAnsi="Times New Roman" w:eastAsia="仿宋_GB2312" w:cs="Times New Roman"/>
                <w:snapToGrid w:val="0"/>
                <w:color w:val="000000"/>
                <w:kern w:val="0"/>
                <w:sz w:val="21"/>
                <w:szCs w:val="21"/>
              </w:rPr>
              <w:t>%</w:t>
            </w:r>
          </w:p>
        </w:tc>
        <w:tc>
          <w:tcPr>
            <w:tcW w:w="96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lang w:val="en-US" w:eastAsia="zh-CN"/>
              </w:rPr>
              <w:t>3-12</w:t>
            </w:r>
            <w:r>
              <w:rPr>
                <w:rFonts w:hint="default" w:ascii="Times New Roman" w:hAnsi="Times New Roman" w:eastAsia="仿宋_GB2312" w:cs="Times New Roman"/>
                <w:snapToGrid w:val="0"/>
                <w:color w:val="000000"/>
                <w:kern w:val="0"/>
                <w:sz w:val="21"/>
                <w:szCs w:val="21"/>
              </w:rPr>
              <w:t>月</w:t>
            </w:r>
          </w:p>
        </w:tc>
        <w:tc>
          <w:tcPr>
            <w:tcW w:w="12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现场检查、书面核查等</w:t>
            </w:r>
          </w:p>
        </w:tc>
        <w:tc>
          <w:tcPr>
            <w:tcW w:w="58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土地估价机构监督检查重点:</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（1）利用开展业务之便,谋取不正当利益的;</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（2）允许其他机构以本机构名义开展业务,或者冒用其他机构名义开展业务的;</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（3）以恶性压价、支付回扣、虚假宣传,或者贬损、诋毁其他评估机构等不正当手段招揽业务的;</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（4）受理与自身有利害关系的业务的;</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（5）分别接受利益冲突双方的委托,对同一评估对象进行评估的;</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（6）出具虚假土地评估报告或有重大遗漏的土地评估报告的;</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（7）未按规定的期限保存土地评估档案的;</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（8）聘用或者指定不符合《中华人民共和国资产评估法》等规定的人员从事土地评估业务的;</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（9）质量控制和内部管理制度不健全,对本机构的土地评估专业人员疏于管理,造成不良后果的。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lang w:val="en-US" w:eastAsia="zh-CN"/>
              </w:rPr>
            </w:pPr>
            <w:r>
              <w:rPr>
                <w:rFonts w:hint="default" w:ascii="Times New Roman" w:hAnsi="Times New Roman" w:eastAsia="仿宋_GB2312" w:cs="Times New Roman"/>
                <w:snapToGrid w:val="0"/>
                <w:color w:val="000000"/>
                <w:kern w:val="0"/>
                <w:sz w:val="21"/>
                <w:szCs w:val="21"/>
                <w:lang w:val="en-US" w:eastAsia="zh-CN"/>
              </w:rPr>
              <w:t>5</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31" w:leftChars="15" w:right="0" w:rightChars="0"/>
              <w:jc w:val="left"/>
              <w:textAlignment w:val="auto"/>
              <w:rPr>
                <w:rFonts w:hint="default" w:ascii="Times New Roman" w:hAnsi="Times New Roman" w:eastAsia="仿宋_GB2312" w:cs="Times New Roman"/>
                <w:snapToGrid/>
                <w:color w:val="000000"/>
                <w:kern w:val="0"/>
                <w:sz w:val="21"/>
                <w:szCs w:val="21"/>
              </w:rPr>
            </w:pPr>
            <w:r>
              <w:rPr>
                <w:rFonts w:hint="default" w:ascii="Times New Roman" w:hAnsi="Times New Roman" w:eastAsia="仿宋_GB2312" w:cs="Times New Roman"/>
                <w:snapToGrid/>
                <w:color w:val="000000"/>
                <w:kern w:val="0"/>
                <w:sz w:val="21"/>
                <w:szCs w:val="21"/>
                <w:lang w:val="en-US" w:eastAsia="zh-CN"/>
              </w:rPr>
              <w:t>2020年全</w:t>
            </w:r>
            <w:r>
              <w:rPr>
                <w:rFonts w:hint="default" w:ascii="Times New Roman" w:hAnsi="Times New Roman" w:eastAsia="仿宋_GB2312" w:cs="Times New Roman"/>
                <w:snapToGrid/>
                <w:color w:val="000000"/>
                <w:kern w:val="0"/>
                <w:sz w:val="21"/>
                <w:szCs w:val="21"/>
              </w:rPr>
              <w:t>省</w:t>
            </w:r>
            <w:r>
              <w:rPr>
                <w:rFonts w:hint="default" w:ascii="Times New Roman" w:hAnsi="Times New Roman" w:eastAsia="仿宋_GB2312" w:cs="Times New Roman"/>
                <w:color w:val="000000"/>
                <w:kern w:val="0"/>
                <w:sz w:val="21"/>
                <w:szCs w:val="21"/>
              </w:rPr>
              <w:t>地质灾害防治资质单位从业活动监督检查</w:t>
            </w:r>
          </w:p>
        </w:tc>
        <w:tc>
          <w:tcPr>
            <w:tcW w:w="15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color w:val="000000"/>
                <w:kern w:val="0"/>
                <w:sz w:val="21"/>
                <w:szCs w:val="21"/>
              </w:rPr>
              <w:t>地质灾害防治资质单位从业活动监督检查</w:t>
            </w:r>
          </w:p>
        </w:tc>
        <w:tc>
          <w:tcPr>
            <w:tcW w:w="150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color w:val="000000"/>
                <w:kern w:val="0"/>
                <w:sz w:val="21"/>
                <w:szCs w:val="21"/>
              </w:rPr>
              <w:t>地质灾害防治资质单位</w:t>
            </w:r>
          </w:p>
        </w:tc>
        <w:tc>
          <w:tcPr>
            <w:tcW w:w="9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5%</w:t>
            </w:r>
          </w:p>
        </w:tc>
        <w:tc>
          <w:tcPr>
            <w:tcW w:w="96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lang w:val="en-US" w:eastAsia="zh-CN"/>
              </w:rPr>
              <w:t>3-12</w:t>
            </w:r>
            <w:r>
              <w:rPr>
                <w:rFonts w:hint="default" w:ascii="Times New Roman" w:hAnsi="Times New Roman" w:eastAsia="仿宋_GB2312" w:cs="Times New Roman"/>
                <w:snapToGrid w:val="0"/>
                <w:color w:val="000000"/>
                <w:kern w:val="0"/>
                <w:sz w:val="21"/>
                <w:szCs w:val="21"/>
              </w:rPr>
              <w:t>月</w:t>
            </w:r>
          </w:p>
        </w:tc>
        <w:tc>
          <w:tcPr>
            <w:tcW w:w="12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现场检查、书面核查等</w:t>
            </w:r>
          </w:p>
        </w:tc>
        <w:tc>
          <w:tcPr>
            <w:tcW w:w="58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1.资质条件符合情况</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 地质灾害危险性评估单位是否建立地质灾害危险性评估业务档案管理制度、技术成果、和技术人员管理制度、跟踪检查和后续服务制度，以及是否如实填写评估业务手册，如实记载其工作业绩和存在问题；是否建立严格的技术成果和资质图章管理制度；</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3．地质灾害治理工程勘查设计施工、监理单位是否建立治理工程业务手册，如实记载其工作业绩和存在问题；是否建立严格的技术成果和资质图章管理制度；</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4.是否及时按规定到相应</w:t>
            </w:r>
            <w:r>
              <w:rPr>
                <w:rFonts w:hint="default" w:ascii="Times New Roman" w:hAnsi="Times New Roman" w:eastAsia="仿宋_GB2312" w:cs="Times New Roman"/>
                <w:color w:val="000000"/>
                <w:kern w:val="0"/>
                <w:sz w:val="21"/>
                <w:szCs w:val="21"/>
                <w:lang w:eastAsia="zh-CN"/>
              </w:rPr>
              <w:t>自然</w:t>
            </w:r>
            <w:r>
              <w:rPr>
                <w:rFonts w:hint="default" w:ascii="Times New Roman" w:hAnsi="Times New Roman" w:eastAsia="仿宋_GB2312" w:cs="Times New Roman"/>
                <w:color w:val="000000"/>
                <w:kern w:val="0"/>
                <w:sz w:val="21"/>
                <w:szCs w:val="21"/>
              </w:rPr>
              <w:t>资源部门办理资质和项目备案；</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5.技术负责人和其他评估技术人员参加业务培训情况。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lang w:eastAsia="zh-CN"/>
              </w:rPr>
            </w:pPr>
            <w:r>
              <w:rPr>
                <w:rFonts w:hint="default" w:ascii="Times New Roman" w:hAnsi="Times New Roman" w:eastAsia="仿宋_GB2312" w:cs="Times New Roman"/>
                <w:snapToGrid w:val="0"/>
                <w:color w:val="000000"/>
                <w:kern w:val="0"/>
                <w:sz w:val="21"/>
                <w:szCs w:val="21"/>
                <w:lang w:val="en-US" w:eastAsia="zh-CN"/>
              </w:rPr>
              <w:t>6</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31" w:leftChars="15" w:right="0" w:rightChars="0"/>
              <w:jc w:val="left"/>
              <w:textAlignment w:val="auto"/>
              <w:rPr>
                <w:rFonts w:hint="default" w:ascii="Times New Roman" w:hAnsi="Times New Roman" w:eastAsia="仿宋_GB2312" w:cs="Times New Roman"/>
                <w:snapToGrid/>
                <w:color w:val="000000"/>
                <w:kern w:val="0"/>
                <w:sz w:val="21"/>
                <w:szCs w:val="21"/>
              </w:rPr>
            </w:pPr>
            <w:r>
              <w:rPr>
                <w:rFonts w:hint="default" w:ascii="Times New Roman" w:hAnsi="Times New Roman" w:eastAsia="仿宋_GB2312" w:cs="Times New Roman"/>
                <w:snapToGrid/>
                <w:color w:val="000000"/>
                <w:kern w:val="0"/>
                <w:sz w:val="21"/>
                <w:szCs w:val="21"/>
                <w:lang w:val="en-US" w:eastAsia="zh-CN"/>
              </w:rPr>
              <w:t>2020年全</w:t>
            </w:r>
            <w:r>
              <w:rPr>
                <w:rFonts w:hint="default" w:ascii="Times New Roman" w:hAnsi="Times New Roman" w:eastAsia="仿宋_GB2312" w:cs="Times New Roman"/>
                <w:snapToGrid/>
                <w:color w:val="000000"/>
                <w:kern w:val="0"/>
                <w:sz w:val="21"/>
                <w:szCs w:val="21"/>
              </w:rPr>
              <w:t>省</w:t>
            </w:r>
            <w:r>
              <w:rPr>
                <w:rFonts w:hint="default" w:ascii="Times New Roman" w:hAnsi="Times New Roman" w:eastAsia="仿宋_GB2312" w:cs="Times New Roman"/>
                <w:color w:val="000000"/>
                <w:kern w:val="0"/>
                <w:sz w:val="21"/>
                <w:szCs w:val="21"/>
              </w:rPr>
              <w:t>地质勘查活动事中事后监督检查</w:t>
            </w:r>
          </w:p>
        </w:tc>
        <w:tc>
          <w:tcPr>
            <w:tcW w:w="15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color w:val="000000"/>
                <w:kern w:val="0"/>
                <w:sz w:val="21"/>
                <w:szCs w:val="21"/>
              </w:rPr>
              <w:t>地质勘查活动事中事后监督检查</w:t>
            </w:r>
          </w:p>
        </w:tc>
        <w:tc>
          <w:tcPr>
            <w:tcW w:w="150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地质勘查单位</w:t>
            </w:r>
          </w:p>
        </w:tc>
        <w:tc>
          <w:tcPr>
            <w:tcW w:w="9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10%</w:t>
            </w:r>
          </w:p>
        </w:tc>
        <w:tc>
          <w:tcPr>
            <w:tcW w:w="96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center"/>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lang w:val="en-US" w:eastAsia="zh-CN"/>
              </w:rPr>
              <w:t>3-12</w:t>
            </w:r>
            <w:r>
              <w:rPr>
                <w:rFonts w:hint="default" w:ascii="Times New Roman" w:hAnsi="Times New Roman" w:eastAsia="仿宋_GB2312" w:cs="Times New Roman"/>
                <w:snapToGrid w:val="0"/>
                <w:color w:val="000000"/>
                <w:kern w:val="0"/>
                <w:sz w:val="21"/>
                <w:szCs w:val="21"/>
              </w:rPr>
              <w:t>月</w:t>
            </w:r>
          </w:p>
        </w:tc>
        <w:tc>
          <w:tcPr>
            <w:tcW w:w="12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snapToGrid w:val="0"/>
                <w:color w:val="000000"/>
                <w:kern w:val="0"/>
                <w:sz w:val="21"/>
                <w:szCs w:val="21"/>
              </w:rPr>
            </w:pPr>
            <w:r>
              <w:rPr>
                <w:rFonts w:hint="default" w:ascii="Times New Roman" w:hAnsi="Times New Roman" w:eastAsia="仿宋_GB2312" w:cs="Times New Roman"/>
                <w:snapToGrid w:val="0"/>
                <w:color w:val="000000"/>
                <w:kern w:val="0"/>
                <w:sz w:val="21"/>
                <w:szCs w:val="21"/>
              </w:rPr>
              <w:t>现场检查、书面核查等</w:t>
            </w:r>
          </w:p>
        </w:tc>
        <w:tc>
          <w:tcPr>
            <w:tcW w:w="58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1.地质勘查活动遵守法律法规及地质勘查标准规范情况</w:t>
            </w:r>
            <w:r>
              <w:rPr>
                <w:rFonts w:hint="default" w:ascii="Times New Roman" w:hAnsi="Times New Roman" w:eastAsia="仿宋_GB2312" w:cs="Times New Roman"/>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w:t>
            </w:r>
            <w:r>
              <w:rPr>
                <w:rFonts w:hint="default" w:ascii="Times New Roman" w:hAnsi="Times New Roman" w:eastAsia="仿宋_GB2312" w:cs="Times New Roman"/>
                <w:color w:val="000000"/>
                <w:kern w:val="0"/>
                <w:sz w:val="21"/>
                <w:szCs w:val="21"/>
                <w:lang w:eastAsia="zh-CN"/>
              </w:rPr>
              <w:t>财政</w:t>
            </w:r>
            <w:r>
              <w:rPr>
                <w:rFonts w:hint="default" w:ascii="Times New Roman" w:hAnsi="Times New Roman" w:eastAsia="仿宋_GB2312" w:cs="Times New Roman"/>
                <w:color w:val="000000"/>
                <w:kern w:val="0"/>
                <w:sz w:val="21"/>
                <w:szCs w:val="21"/>
              </w:rPr>
              <w:t>出资的地质勘查项目履约情况。</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3.遵守地质勘查市场秩序、公平竞争、诚实守信情况等。</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21" w:leftChars="10" w:right="0" w:rightChars="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val="en-US" w:eastAsia="zh-CN"/>
              </w:rPr>
              <w:t>4.地质勘查行业和成果网络直报信息填报情况。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14054" w:type="dxa"/>
            <w:gridSpan w:val="8"/>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31" w:leftChars="15" w:right="0" w:rightChars="0"/>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备注：针对不同风险等级、信用水平的检查对象采取差异化分类监管措施，抽查比例适当调整。</w:t>
            </w:r>
          </w:p>
        </w:tc>
      </w:tr>
    </w:tbl>
    <w:p>
      <w:pPr>
        <w:keepNext w:val="0"/>
        <w:keepLines w:val="0"/>
        <w:pageBreakBefore w:val="0"/>
        <w:widowControl/>
        <w:kinsoku/>
        <w:wordWrap/>
        <w:overflowPunct/>
        <w:topLinePunct w:val="0"/>
        <w:bidi w:val="0"/>
        <w:snapToGrid/>
        <w:spacing w:line="240" w:lineRule="exact"/>
        <w:jc w:val="left"/>
        <w:textAlignment w:val="auto"/>
        <w:rPr>
          <w:color w:val="000000"/>
        </w:rPr>
      </w:pPr>
    </w:p>
    <w:p>
      <w:pPr>
        <w:keepNext w:val="0"/>
        <w:keepLines w:val="0"/>
        <w:pageBreakBefore w:val="0"/>
        <w:kinsoku/>
        <w:wordWrap/>
        <w:overflowPunct/>
        <w:topLinePunct w:val="0"/>
        <w:bidi w:val="0"/>
        <w:snapToGrid/>
        <w:spacing w:line="240" w:lineRule="exact"/>
        <w:jc w:val="left"/>
        <w:textAlignment w:val="auto"/>
        <w:rPr>
          <w:rFonts w:hint="default" w:ascii="FangSong_GB2312" w:hAnsi="FangSong_GB2312" w:eastAsia="FangSong_GB2312"/>
          <w:color w:val="000000"/>
          <w:sz w:val="32"/>
          <w:lang w:val="en-US" w:eastAsia="zh-CN"/>
        </w:rPr>
      </w:pPr>
    </w:p>
    <w:p>
      <w:pPr>
        <w:keepNext w:val="0"/>
        <w:keepLines w:val="0"/>
        <w:pageBreakBefore w:val="0"/>
        <w:tabs>
          <w:tab w:val="left" w:pos="7020"/>
          <w:tab w:val="left" w:pos="7200"/>
        </w:tabs>
        <w:kinsoku/>
        <w:wordWrap/>
        <w:overflowPunct/>
        <w:topLinePunct w:val="0"/>
        <w:autoSpaceDE w:val="0"/>
        <w:autoSpaceDN w:val="0"/>
        <w:bidi w:val="0"/>
        <w:adjustRightInd w:val="0"/>
        <w:snapToGrid/>
        <w:spacing w:line="240" w:lineRule="exact"/>
        <w:jc w:val="left"/>
        <w:textAlignment w:val="auto"/>
        <w:rPr>
          <w:rFonts w:hint="default" w:ascii="Times New Roman" w:hAnsi="Times New Roman" w:eastAsia="仿宋_GB2312" w:cs="Times New Roman"/>
          <w:color w:val="000000"/>
          <w:kern w:val="0"/>
          <w:sz w:val="32"/>
          <w:szCs w:val="32"/>
        </w:rPr>
      </w:pPr>
    </w:p>
    <w:p>
      <w:pPr>
        <w:adjustRightInd w:val="0"/>
        <w:snapToGrid w:val="0"/>
        <w:spacing w:line="20" w:lineRule="exact"/>
        <w:ind w:right="641"/>
        <w:rPr>
          <w:rFonts w:hint="default" w:ascii="Times New Roman" w:hAnsi="Times New Roman" w:eastAsia="仿宋_GB2312" w:cs="Times New Roman"/>
          <w:color w:val="000000"/>
          <w:sz w:val="32"/>
          <w:szCs w:val="32"/>
        </w:rPr>
      </w:pPr>
    </w:p>
    <w:p/>
    <w:sectPr>
      <w:pgSz w:w="16838" w:h="11906" w:orient="landscape"/>
      <w:pgMar w:top="1417" w:right="1440" w:bottom="1417" w:left="1440" w:header="851" w:footer="850"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D29A0"/>
    <w:rsid w:val="7B1D2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2020-03-09T09:39:00Z</dcterms:created>
  <dc:creator>麦芽糖</dc:creator>
  <cp:lastModifiedBy>麦芽糖</cp:lastModifiedBy>
  <dcterms:modified xsi:type="dcterms:W3CDTF">2020-03-09T09:39:52Z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