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Toc108273720"/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  <w:bookmarkEnd w:id="0"/>
    </w:p>
    <w:p>
      <w:pPr>
        <w:spacing w:beforeLines="50" w:afterLines="25"/>
        <w:ind w:firstLine="0" w:firstLineChars="0"/>
        <w:jc w:val="center"/>
        <w:rPr>
          <w:rFonts w:ascii="Times New Roman" w:hAnsi="Times New Roman" w:eastAsia="黑体" w:cs="Times New Roman"/>
          <w:sz w:val="36"/>
          <w:szCs w:val="36"/>
        </w:rPr>
      </w:pPr>
      <w:bookmarkStart w:id="1" w:name="_GoBack"/>
      <w:r>
        <w:rPr>
          <w:rFonts w:hint="eastAsia" w:ascii="Times New Roman" w:hAnsi="Times New Roman" w:eastAsia="黑体" w:cs="Times New Roman"/>
          <w:sz w:val="36"/>
          <w:szCs w:val="36"/>
        </w:rPr>
        <w:t>浙江省地质文化村（镇）创建综合评估评分表</w:t>
      </w:r>
    </w:p>
    <w:bookmarkEnd w:id="1"/>
    <w:p>
      <w:pPr>
        <w:spacing w:beforeLines="50" w:afterLines="25"/>
        <w:ind w:firstLine="0" w:firstLineChars="0"/>
        <w:rPr>
          <w:rFonts w:ascii="Times New Roman" w:hAnsi="Times New Roman" w:eastAsia="仿宋_GB2312" w:cs="Times New Roman"/>
          <w:bCs/>
          <w:sz w:val="24"/>
        </w:rPr>
      </w:pPr>
      <w:r>
        <w:rPr>
          <w:rFonts w:hint="eastAsia" w:ascii="Times New Roman" w:hAnsi="Times New Roman" w:eastAsia="仿宋_GB2312" w:cs="Times New Roman"/>
          <w:bCs/>
          <w:sz w:val="24"/>
        </w:rPr>
        <w:t>村（镇）名称：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28"/>
        <w:gridCol w:w="1549"/>
        <w:gridCol w:w="4368"/>
        <w:gridCol w:w="573"/>
        <w:gridCol w:w="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  <w:jc w:val="center"/>
        </w:trPr>
        <w:tc>
          <w:tcPr>
            <w:tcW w:w="1141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一级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指标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二级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指标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三级指标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评分标准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分值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资源禀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赋条件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（30分）</w:t>
            </w: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地质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资源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（</w:t>
            </w:r>
            <w:r>
              <w:rPr>
                <w:rFonts w:hint="eastAsia" w:cs="Times New Roman"/>
                <w:b w:val="0"/>
                <w:bCs/>
                <w:sz w:val="24"/>
              </w:rPr>
              <w:t>21</w:t>
            </w:r>
            <w:r>
              <w:rPr>
                <w:rFonts w:cs="Times New Roman"/>
                <w:b w:val="0"/>
                <w:bCs/>
                <w:sz w:val="24"/>
              </w:rPr>
              <w:t>分）</w:t>
            </w:r>
          </w:p>
        </w:tc>
        <w:tc>
          <w:tcPr>
            <w:tcW w:w="1549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1</w:t>
            </w:r>
            <w:r>
              <w:rPr>
                <w:rFonts w:hint="eastAsia" w:cs="Times New Roman"/>
                <w:b w:val="0"/>
                <w:bCs/>
                <w:sz w:val="24"/>
              </w:rPr>
              <w:t>．地质遗迹资源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jc w:val="lef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典型地质现象点数量大于</w:t>
            </w:r>
            <w:r>
              <w:rPr>
                <w:rFonts w:cs="Times New Roman"/>
                <w:b w:val="0"/>
                <w:bCs/>
                <w:sz w:val="24"/>
              </w:rPr>
              <w:t>20</w:t>
            </w:r>
            <w:r>
              <w:rPr>
                <w:rFonts w:hint="eastAsia" w:cs="Times New Roman"/>
                <w:b w:val="0"/>
                <w:bCs/>
                <w:sz w:val="24"/>
              </w:rPr>
              <w:t>处，得5分；</w:t>
            </w:r>
            <w:r>
              <w:rPr>
                <w:rFonts w:cs="Times New Roman"/>
                <w:b w:val="0"/>
                <w:bCs/>
                <w:sz w:val="24"/>
              </w:rPr>
              <w:t>10-20</w:t>
            </w:r>
            <w:r>
              <w:rPr>
                <w:rFonts w:hint="eastAsia" w:cs="Times New Roman"/>
                <w:b w:val="0"/>
                <w:bCs/>
                <w:sz w:val="24"/>
              </w:rPr>
              <w:t>处，得</w:t>
            </w:r>
            <w:r>
              <w:rPr>
                <w:rFonts w:cs="Times New Roman"/>
                <w:b w:val="0"/>
                <w:bCs/>
                <w:sz w:val="24"/>
              </w:rPr>
              <w:t>1-</w:t>
            </w:r>
            <w:r>
              <w:rPr>
                <w:rFonts w:hint="eastAsia" w:cs="Times New Roman"/>
                <w:b w:val="0"/>
                <w:bCs/>
                <w:sz w:val="24"/>
              </w:rPr>
              <w:t>4分；少于</w:t>
            </w:r>
            <w:r>
              <w:rPr>
                <w:rFonts w:cs="Times New Roman"/>
                <w:b w:val="0"/>
                <w:bCs/>
                <w:sz w:val="24"/>
              </w:rPr>
              <w:t>10</w:t>
            </w:r>
            <w:r>
              <w:rPr>
                <w:rFonts w:hint="eastAsia" w:cs="Times New Roman"/>
                <w:b w:val="0"/>
                <w:bCs/>
                <w:sz w:val="24"/>
              </w:rPr>
              <w:t>处，不得分。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5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科学价值高，对讲述浙江地质文化故事有重要意义。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5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造型美观，观赏性强。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5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保护措施得当，利用合理。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2．其他地质资源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有可开发利用的特色土地资源、优质水资源、地质特色产业资源等。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自然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条件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（5分）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3．自然地理条件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自然景观和谐、舒适，不同季节景观各具特色。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4</w:t>
            </w:r>
            <w:r>
              <w:rPr>
                <w:rFonts w:cs="Times New Roman"/>
                <w:b w:val="0"/>
                <w:bCs/>
                <w:sz w:val="24"/>
              </w:rPr>
              <w:t>．环境</w:t>
            </w:r>
            <w:r>
              <w:rPr>
                <w:rFonts w:hint="eastAsia" w:cs="Times New Roman"/>
                <w:b w:val="0"/>
                <w:bCs/>
                <w:sz w:val="24"/>
              </w:rPr>
              <w:t>地质</w:t>
            </w:r>
            <w:r>
              <w:rPr>
                <w:rFonts w:cs="Times New Roman"/>
                <w:b w:val="0"/>
                <w:bCs/>
                <w:sz w:val="24"/>
              </w:rPr>
              <w:t>条件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无水土污染、重大地质灾害隐患等环境地质问题。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5</w:t>
            </w:r>
            <w:r>
              <w:rPr>
                <w:rFonts w:cs="Times New Roman"/>
                <w:b w:val="0"/>
                <w:bCs/>
                <w:sz w:val="24"/>
              </w:rPr>
              <w:t>．</w:t>
            </w:r>
            <w:r>
              <w:rPr>
                <w:rFonts w:hint="eastAsia" w:cs="Times New Roman"/>
                <w:b w:val="0"/>
                <w:bCs/>
                <w:sz w:val="24"/>
              </w:rPr>
              <w:t>特色生物资源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有相关部门认定的古树、名木等特色生物资源。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人文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资源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（4分）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6．物质文化资源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有特色建筑、服饰等物质文化资源且保存良好。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7．非物质文化资源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有农业活动、民俗活动等非物质文化资源且传承良好。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59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sz w:val="24"/>
              </w:rPr>
              <w:t>合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计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地质文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化科普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（20分）</w:t>
            </w: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地质文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化</w:t>
            </w:r>
            <w:r>
              <w:rPr>
                <w:rFonts w:hint="eastAsia" w:cs="Times New Roman"/>
                <w:b w:val="0"/>
                <w:bCs/>
                <w:sz w:val="24"/>
              </w:rPr>
              <w:t>故事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（</w:t>
            </w:r>
            <w:r>
              <w:rPr>
                <w:rFonts w:hint="eastAsia" w:cs="Times New Roman"/>
                <w:b w:val="0"/>
                <w:bCs/>
                <w:sz w:val="24"/>
              </w:rPr>
              <w:t>1</w:t>
            </w:r>
            <w:r>
              <w:rPr>
                <w:rFonts w:cs="Times New Roman"/>
                <w:b w:val="0"/>
                <w:bCs/>
                <w:sz w:val="24"/>
              </w:rPr>
              <w:t>0分）</w:t>
            </w:r>
          </w:p>
        </w:tc>
        <w:tc>
          <w:tcPr>
            <w:tcW w:w="1549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8．地质文化主题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地质演化过程讲述科学精准，人与自然关系剖析到位，主题突出。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主题语贴切，体现地质文化特色。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Logo</w:t>
            </w:r>
            <w:r>
              <w:rPr>
                <w:rFonts w:hint="eastAsia" w:cs="Times New Roman"/>
                <w:b w:val="0"/>
                <w:bCs/>
                <w:sz w:val="24"/>
              </w:rPr>
              <w:t>新颖，辨识度高。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9．地质文化故事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有与地质背景、地质作用相关的故事演绎。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科普</w:t>
            </w:r>
            <w:r>
              <w:rPr>
                <w:rFonts w:cs="Times New Roman"/>
                <w:b w:val="0"/>
                <w:bCs/>
                <w:sz w:val="24"/>
              </w:rPr>
              <w:t>解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说材料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（</w:t>
            </w:r>
            <w:r>
              <w:rPr>
                <w:rFonts w:hint="eastAsia" w:cs="Times New Roman"/>
                <w:b w:val="0"/>
                <w:bCs/>
                <w:sz w:val="24"/>
              </w:rPr>
              <w:t>1</w:t>
            </w:r>
            <w:r>
              <w:rPr>
                <w:rFonts w:cs="Times New Roman"/>
                <w:b w:val="0"/>
                <w:bCs/>
                <w:sz w:val="24"/>
              </w:rPr>
              <w:t>0分）</w:t>
            </w:r>
          </w:p>
        </w:tc>
        <w:tc>
          <w:tcPr>
            <w:tcW w:w="1549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1</w:t>
            </w:r>
            <w:r>
              <w:rPr>
                <w:rFonts w:hint="eastAsia" w:cs="Times New Roman"/>
                <w:b w:val="0"/>
                <w:bCs/>
                <w:sz w:val="24"/>
              </w:rPr>
              <w:t>0．科普解说牌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文字科学精炼、通俗易懂，图文并茂。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设计风格新颖，与周边环境协调。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1</w:t>
            </w:r>
            <w:r>
              <w:rPr>
                <w:rFonts w:hint="eastAsia" w:cs="Times New Roman"/>
                <w:b w:val="0"/>
                <w:bCs/>
                <w:sz w:val="24"/>
              </w:rPr>
              <w:t>1．其它科普材料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科普导游手册、研学路线折页、影视音像、宣传画册等科普产品不少于</w:t>
            </w:r>
            <w:r>
              <w:rPr>
                <w:rFonts w:cs="Times New Roman"/>
                <w:b w:val="0"/>
                <w:bCs/>
                <w:sz w:val="24"/>
              </w:rPr>
              <w:t>5</w:t>
            </w:r>
            <w:r>
              <w:rPr>
                <w:rFonts w:hint="eastAsia" w:cs="Times New Roman"/>
                <w:b w:val="0"/>
                <w:bCs/>
                <w:sz w:val="24"/>
              </w:rPr>
              <w:t>件，每少</w:t>
            </w:r>
            <w:r>
              <w:rPr>
                <w:rFonts w:cs="Times New Roman"/>
                <w:b w:val="0"/>
                <w:bCs/>
                <w:sz w:val="24"/>
              </w:rPr>
              <w:t>1</w:t>
            </w:r>
            <w:r>
              <w:rPr>
                <w:rFonts w:hint="eastAsia" w:cs="Times New Roman"/>
                <w:b w:val="0"/>
                <w:bCs/>
                <w:sz w:val="24"/>
              </w:rPr>
              <w:t>件扣</w:t>
            </w:r>
            <w:r>
              <w:rPr>
                <w:rFonts w:cs="Times New Roman"/>
                <w:b w:val="0"/>
                <w:bCs/>
                <w:sz w:val="24"/>
              </w:rPr>
              <w:t>1</w:t>
            </w:r>
            <w:r>
              <w:rPr>
                <w:rFonts w:hint="eastAsia" w:cs="Times New Roman"/>
                <w:b w:val="0"/>
                <w:bCs/>
                <w:sz w:val="24"/>
              </w:rPr>
              <w:t>分。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材料内容科学性与通俗性兼备，趣味性强，设计美观。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59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sz w:val="24"/>
              </w:rPr>
              <w:t>合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计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配套设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施建设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（20分）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基础</w:t>
            </w:r>
          </w:p>
          <w:p>
            <w:pPr>
              <w:pStyle w:val="6"/>
              <w:spacing w:line="28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设施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（</w:t>
            </w:r>
            <w:r>
              <w:rPr>
                <w:rFonts w:hint="eastAsia" w:cs="Times New Roman"/>
                <w:b w:val="0"/>
                <w:bCs/>
                <w:sz w:val="24"/>
              </w:rPr>
              <w:t>4</w:t>
            </w:r>
            <w:r>
              <w:rPr>
                <w:rFonts w:cs="Times New Roman"/>
                <w:b w:val="0"/>
                <w:bCs/>
                <w:sz w:val="24"/>
              </w:rPr>
              <w:t>分）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1</w:t>
            </w:r>
            <w:r>
              <w:rPr>
                <w:rFonts w:hint="eastAsia" w:cs="Times New Roman"/>
                <w:b w:val="0"/>
                <w:bCs/>
                <w:sz w:val="24"/>
              </w:rPr>
              <w:t>2．设施完善程度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道路通畅，公共厕所、停车场、照明等设施完善，村容村貌净化、绿化、美化。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科普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设施</w:t>
            </w:r>
          </w:p>
          <w:p>
            <w:pPr>
              <w:pStyle w:val="6"/>
              <w:spacing w:line="28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（1</w:t>
            </w: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  <w:r>
              <w:rPr>
                <w:rFonts w:cs="Times New Roman"/>
                <w:b w:val="0"/>
                <w:bCs/>
                <w:sz w:val="24"/>
              </w:rPr>
              <w:t>分）</w:t>
            </w:r>
          </w:p>
        </w:tc>
        <w:tc>
          <w:tcPr>
            <w:tcW w:w="1549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1</w:t>
            </w:r>
            <w:r>
              <w:rPr>
                <w:rFonts w:hint="eastAsia" w:cs="Times New Roman"/>
                <w:b w:val="0"/>
                <w:bCs/>
                <w:sz w:val="24"/>
              </w:rPr>
              <w:t>3．指示牌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有地质文化村（镇）标志牌（碑），规模合适，位置合理。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总览牌、交通引导牌、服务说明牌满足需求，简洁美观。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14．科普解说牌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数量不少于</w:t>
            </w:r>
            <w:r>
              <w:rPr>
                <w:rFonts w:cs="Times New Roman"/>
                <w:b w:val="0"/>
                <w:bCs/>
                <w:sz w:val="24"/>
              </w:rPr>
              <w:t>20</w:t>
            </w:r>
            <w:r>
              <w:rPr>
                <w:rFonts w:hint="eastAsia" w:cs="Times New Roman"/>
                <w:b w:val="0"/>
                <w:bCs/>
                <w:sz w:val="24"/>
              </w:rPr>
              <w:t>块，材质经久耐用、维护容易，安装位置合理。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15．地质文化长廊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有主题长廊，展板数量不少于6块，廊道美观，维护容易。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16．科普活动教室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容纳人数不少于30人。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17．地质文化陈列室（展厅）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布展美观合理，内容彰显地质文化特色。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18．研学路线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数量不少于1条，安全便捷。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服务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设施</w:t>
            </w:r>
          </w:p>
          <w:p>
            <w:pPr>
              <w:pStyle w:val="6"/>
              <w:spacing w:line="28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（</w:t>
            </w:r>
            <w:r>
              <w:rPr>
                <w:rFonts w:hint="eastAsia" w:cs="Times New Roman"/>
                <w:b w:val="0"/>
                <w:bCs/>
                <w:sz w:val="24"/>
              </w:rPr>
              <w:t>4</w:t>
            </w:r>
            <w:r>
              <w:rPr>
                <w:rFonts w:cs="Times New Roman"/>
                <w:b w:val="0"/>
                <w:bCs/>
                <w:sz w:val="24"/>
              </w:rPr>
              <w:t>分）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19．游客服务中心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设置有游客服务中心，具备咨询、集散、休憩等基本功能。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20．医疗室（点）和商业服务设施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设置有应急医疗室（点）和小超市等服务设施。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2</w:t>
            </w:r>
            <w:r>
              <w:rPr>
                <w:rFonts w:hint="eastAsia" w:cs="Times New Roman"/>
                <w:b w:val="0"/>
                <w:bCs/>
                <w:sz w:val="24"/>
              </w:rPr>
              <w:t>1．食宿体验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有一定接待能力的民宿体验。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59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sz w:val="24"/>
              </w:rPr>
              <w:t>合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计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产业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产品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体系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（20分）</w:t>
            </w: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产业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体系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（</w:t>
            </w:r>
            <w:r>
              <w:rPr>
                <w:rFonts w:cs="Times New Roman"/>
                <w:b w:val="0"/>
                <w:bCs/>
                <w:sz w:val="24"/>
              </w:rPr>
              <w:t>1</w:t>
            </w:r>
            <w:r>
              <w:rPr>
                <w:rFonts w:hint="eastAsia" w:cs="Times New Roman"/>
                <w:b w:val="0"/>
                <w:bCs/>
                <w:sz w:val="24"/>
              </w:rPr>
              <w:t>0分）</w:t>
            </w:r>
          </w:p>
        </w:tc>
        <w:tc>
          <w:tcPr>
            <w:tcW w:w="154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bCs/>
                <w:sz w:val="24"/>
              </w:rPr>
              <w:t>2</w:t>
            </w:r>
            <w:r>
              <w:rPr>
                <w:rFonts w:hint="eastAsia" w:cs="Times New Roman"/>
                <w:b w:val="0"/>
                <w:bCs/>
                <w:sz w:val="24"/>
              </w:rPr>
              <w:t>2．产业发展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旅游、生态、康养等产业发展良好，村年接待游客数量不少于</w:t>
            </w:r>
            <w:r>
              <w:rPr>
                <w:rFonts w:cs="Times New Roman"/>
                <w:b w:val="0"/>
                <w:bCs/>
                <w:sz w:val="24"/>
              </w:rPr>
              <w:t>1</w:t>
            </w:r>
            <w:r>
              <w:rPr>
                <w:rFonts w:hint="eastAsia" w:cs="Times New Roman"/>
                <w:b w:val="0"/>
                <w:bCs/>
                <w:sz w:val="24"/>
              </w:rPr>
              <w:t>万人次，镇年接待游客量不少于</w:t>
            </w:r>
            <w:r>
              <w:rPr>
                <w:rFonts w:cs="Times New Roman"/>
                <w:b w:val="0"/>
                <w:bCs/>
                <w:sz w:val="24"/>
              </w:rPr>
              <w:t>10</w:t>
            </w:r>
            <w:r>
              <w:rPr>
                <w:rFonts w:hint="eastAsia" w:cs="Times New Roman"/>
                <w:b w:val="0"/>
                <w:bCs/>
                <w:sz w:val="24"/>
              </w:rPr>
              <w:t>万人次。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依托地质文化特色，形成农林牧渔等产业链，经济效益良好。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23．集体经济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村（镇）集体经营性（财政）年收入稳定增长。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产品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体系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（10分）</w:t>
            </w:r>
          </w:p>
        </w:tc>
        <w:tc>
          <w:tcPr>
            <w:tcW w:w="154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24．地学产品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有较好经济社会效益的地质文化产品，类型不少于</w:t>
            </w:r>
            <w:r>
              <w:rPr>
                <w:rFonts w:cs="Times New Roman"/>
                <w:b w:val="0"/>
                <w:bCs/>
                <w:sz w:val="24"/>
              </w:rPr>
              <w:t>2</w:t>
            </w:r>
            <w:r>
              <w:rPr>
                <w:rFonts w:hint="eastAsia" w:cs="Times New Roman"/>
                <w:b w:val="0"/>
                <w:bCs/>
                <w:sz w:val="24"/>
              </w:rPr>
              <w:t>类。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每年主办（承办）科普与科考活动不少于</w:t>
            </w:r>
            <w:r>
              <w:rPr>
                <w:rFonts w:cs="Times New Roman"/>
                <w:b w:val="0"/>
                <w:bCs/>
                <w:sz w:val="24"/>
              </w:rPr>
              <w:t>3</w:t>
            </w:r>
            <w:r>
              <w:rPr>
                <w:rFonts w:hint="eastAsia" w:cs="Times New Roman"/>
                <w:b w:val="0"/>
                <w:bCs/>
                <w:sz w:val="24"/>
              </w:rPr>
              <w:t>次，每少一次扣1.5分。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25．人文产品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提供民俗节目、农耕体验等人文产品，或承办过各类赛事、文艺表演。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759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sz w:val="24"/>
              </w:rPr>
              <w:t>合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计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运营发</w:t>
            </w:r>
          </w:p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展潜力</w:t>
            </w:r>
          </w:p>
          <w:p>
            <w:pPr>
              <w:pStyle w:val="6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（10分）</w:t>
            </w: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运营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管理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（6分）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26．政策激励机制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地方政府有持续的政策激励机制，有稳定的财政资金或有效吸引市场资本投入村（镇）建设发展。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27．管理团队和制度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政府部门、村集体、村民等各方高效配合，运营管理团队和制度健全，积极参加地质文化村（镇）建设工作交流活动。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28．村民满意度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村民满意度达</w:t>
            </w:r>
            <w:r>
              <w:rPr>
                <w:rFonts w:cs="Times New Roman"/>
                <w:b w:val="0"/>
                <w:bCs/>
                <w:sz w:val="24"/>
              </w:rPr>
              <w:t>70%</w:t>
            </w:r>
            <w:r>
              <w:rPr>
                <w:rFonts w:hint="eastAsia" w:cs="Times New Roman"/>
                <w:b w:val="0"/>
                <w:bCs/>
                <w:sz w:val="24"/>
              </w:rPr>
              <w:t>以上，得2分；</w:t>
            </w:r>
            <w:r>
              <w:rPr>
                <w:rFonts w:cs="Times New Roman"/>
                <w:b w:val="0"/>
                <w:bCs/>
                <w:sz w:val="24"/>
              </w:rPr>
              <w:t>50%-70%</w:t>
            </w:r>
            <w:r>
              <w:rPr>
                <w:rFonts w:hint="eastAsia" w:cs="Times New Roman"/>
                <w:b w:val="0"/>
                <w:bCs/>
                <w:sz w:val="24"/>
              </w:rPr>
              <w:t>，得</w:t>
            </w:r>
            <w:r>
              <w:rPr>
                <w:rFonts w:cs="Times New Roman"/>
                <w:b w:val="0"/>
                <w:bCs/>
                <w:sz w:val="24"/>
              </w:rPr>
              <w:t>1</w:t>
            </w:r>
            <w:r>
              <w:rPr>
                <w:rFonts w:hint="eastAsia" w:cs="Times New Roman"/>
                <w:b w:val="0"/>
                <w:bCs/>
                <w:sz w:val="24"/>
              </w:rPr>
              <w:t>分；低于</w:t>
            </w:r>
            <w:r>
              <w:rPr>
                <w:rFonts w:cs="Times New Roman"/>
                <w:b w:val="0"/>
                <w:bCs/>
                <w:sz w:val="24"/>
              </w:rPr>
              <w:t>50%</w:t>
            </w:r>
            <w:r>
              <w:rPr>
                <w:rFonts w:hint="eastAsia" w:cs="Times New Roman"/>
                <w:b w:val="0"/>
                <w:bCs/>
                <w:sz w:val="24"/>
              </w:rPr>
              <w:t>，不得分。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发展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潜力</w:t>
            </w:r>
          </w:p>
          <w:p>
            <w:pPr>
              <w:pStyle w:val="6"/>
              <w:spacing w:line="320" w:lineRule="exact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（4分）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29．建设目标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分期、分阶段建设目标明确合理，有长效保障措施。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30．乡村治理能力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乡村治理有效，村委会对资源的调配能力强，利于规模发展。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pStyle w:val="6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pStyle w:val="6"/>
              <w:spacing w:line="320" w:lineRule="exact"/>
              <w:rPr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31．产业发展潜力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资源保护利用规划合理，资源开发和产业延伸、扩展潜力大，具有推广价值。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b w:val="0"/>
                <w:bCs/>
                <w:sz w:val="24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59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sz w:val="24"/>
              </w:rPr>
              <w:t>合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计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59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hint="eastAsia" w:cs="Times New Roman"/>
                <w:sz w:val="24"/>
              </w:rPr>
              <w:t>总得分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pStyle w:val="6"/>
              <w:jc w:val="center"/>
              <w:rPr>
                <w:rFonts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3818" w:type="dxa"/>
            <w:gridSpan w:val="3"/>
            <w:noWrap w:val="0"/>
            <w:vAlign w:val="center"/>
          </w:tcPr>
          <w:p>
            <w:pPr>
              <w:pStyle w:val="6"/>
              <w:jc w:val="left"/>
              <w:rPr>
                <w:rFonts w:hint="eastAsia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专家组长（签名）：</w:t>
            </w:r>
          </w:p>
          <w:p>
            <w:pPr>
              <w:pStyle w:val="6"/>
              <w:jc w:val="left"/>
              <w:rPr>
                <w:rFonts w:hint="eastAsia" w:cs="Times New Roman"/>
                <w:sz w:val="24"/>
              </w:rPr>
            </w:pPr>
          </w:p>
        </w:tc>
        <w:tc>
          <w:tcPr>
            <w:tcW w:w="5427" w:type="dxa"/>
            <w:gridSpan w:val="3"/>
            <w:noWrap w:val="0"/>
            <w:vAlign w:val="center"/>
          </w:tcPr>
          <w:p>
            <w:pPr>
              <w:pStyle w:val="6"/>
              <w:jc w:val="left"/>
              <w:rPr>
                <w:rFonts w:hint="eastAsia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专家组成员（签名）：</w:t>
            </w:r>
          </w:p>
          <w:p>
            <w:pPr>
              <w:pStyle w:val="6"/>
              <w:jc w:val="left"/>
              <w:rPr>
                <w:rFonts w:hint="eastAsia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</w:rPr>
      </w:pPr>
    </w:p>
    <w:p>
      <w:pPr>
        <w:spacing w:line="320" w:lineRule="exact"/>
        <w:ind w:firstLine="0" w:firstLineChars="0"/>
        <w:jc w:val="left"/>
        <w:rPr>
          <w:rFonts w:ascii="Times New Roman" w:hAnsi="Times New Roman" w:eastAsia="宋体" w:cs="Times New Roman"/>
          <w:sz w:val="21"/>
        </w:rPr>
      </w:pPr>
      <w:r>
        <w:rPr>
          <w:rFonts w:hint="eastAsia" w:ascii="Times New Roman" w:hAnsi="Times New Roman" w:eastAsia="宋体" w:cs="Times New Roman"/>
          <w:sz w:val="21"/>
        </w:rPr>
        <w:t>填表说明：</w:t>
      </w:r>
    </w:p>
    <w:p>
      <w:r>
        <w:rPr>
          <w:rFonts w:hint="eastAsia" w:ascii="Times New Roman" w:hAnsi="Times New Roman" w:eastAsia="宋体" w:cs="Times New Roman"/>
          <w:sz w:val="21"/>
        </w:rPr>
        <w:t>村（镇）</w:t>
      </w:r>
      <w:r>
        <w:rPr>
          <w:rFonts w:ascii="Times New Roman" w:hAnsi="Times New Roman" w:eastAsia="宋体" w:cs="Times New Roman"/>
          <w:sz w:val="21"/>
        </w:rPr>
        <w:t>年游客量</w:t>
      </w:r>
      <w:r>
        <w:rPr>
          <w:rFonts w:hint="eastAsia" w:ascii="Times New Roman" w:hAnsi="Times New Roman" w:eastAsia="宋体" w:cs="Times New Roman"/>
          <w:sz w:val="21"/>
        </w:rPr>
        <w:t>、集体经营性（财政）年收入、特色产业经济效益等</w:t>
      </w:r>
      <w:r>
        <w:rPr>
          <w:rFonts w:ascii="Times New Roman" w:hAnsi="Times New Roman" w:eastAsia="宋体" w:cs="Times New Roman"/>
          <w:sz w:val="21"/>
        </w:rPr>
        <w:t>数据来源</w:t>
      </w:r>
      <w:r>
        <w:rPr>
          <w:rFonts w:hint="eastAsia" w:ascii="Times New Roman" w:hAnsi="Times New Roman" w:eastAsia="宋体" w:cs="Times New Roman"/>
          <w:sz w:val="21"/>
        </w:rPr>
        <w:t>：统计年鉴，农业农村、文化和旅游部门，乡镇人民政府等。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7F681765"/>
    <w:rsid w:val="7F6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widowControl w:val="0"/>
      <w:ind w:firstLine="0" w:firstLineChars="0"/>
      <w:jc w:val="center"/>
      <w:outlineLvl w:val="0"/>
    </w:pPr>
    <w:rPr>
      <w:rFonts w:ascii="Times New Roman" w:hAnsi="Times New Roman" w:eastAsia="黑体" w:cs="Times New Roman"/>
      <w:kern w:val="44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next w:val="1"/>
    <w:qFormat/>
    <w:uiPriority w:val="0"/>
    <w:pPr>
      <w:keepNext/>
      <w:keepLines/>
      <w:widowControl w:val="0"/>
      <w:spacing w:line="560" w:lineRule="exact"/>
      <w:ind w:firstLine="420" w:firstLineChars="200"/>
      <w:jc w:val="both"/>
      <w:textAlignment w:val="baseline"/>
    </w:pPr>
    <w:rPr>
      <w:rFonts w:ascii="Times New Roman" w:hAnsi="Times New Roman" w:eastAsia="黑体" w:cs="Times New Roman"/>
      <w:b/>
      <w:kern w:val="44"/>
      <w:sz w:val="32"/>
      <w:szCs w:val="22"/>
      <w:lang w:val="en-US" w:eastAsia="zh-CN" w:bidi="ar-SA"/>
    </w:rPr>
  </w:style>
  <w:style w:type="paragraph" w:customStyle="1" w:styleId="6">
    <w:name w:val="表头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仿宋_GB2312" w:cs="Times New Roman"/>
      <w:b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2022-09-21T09:49:00Z</dcterms:created>
  <dc:creator>南星</dc:creator>
  <cp:lastModifiedBy>南星</cp:lastModifiedBy>
  <dcterms:modified xsi:type="dcterms:W3CDTF">2022-09-21T09:49:11Z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FAC58A0E316646A1809FA6D8FD02FA35</vt:lpwstr>
  </property>
</Properties>
</file>