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AC" w:rsidRDefault="00467641">
      <w:pPr>
        <w:spacing w:after="589"/>
      </w:pPr>
      <w:r>
        <w:rPr>
          <w:rFonts w:ascii="黑体" w:eastAsia="黑体" w:hAnsi="黑体" w:cs="黑体"/>
          <w:sz w:val="32"/>
        </w:rPr>
        <w:t>附件</w:t>
      </w:r>
    </w:p>
    <w:p w:rsidR="003969AC" w:rsidRDefault="00467641">
      <w:pPr>
        <w:spacing w:after="0"/>
        <w:ind w:right="2075"/>
        <w:jc w:val="right"/>
      </w:pPr>
      <w:r>
        <w:rPr>
          <w:rFonts w:ascii="黑体" w:eastAsia="黑体" w:hAnsi="黑体" w:cs="黑体"/>
          <w:sz w:val="32"/>
        </w:rPr>
        <w:t>露天矿山综合整治工作考核表</w:t>
      </w:r>
    </w:p>
    <w:tbl>
      <w:tblPr>
        <w:tblStyle w:val="TableGrid"/>
        <w:tblW w:w="8711" w:type="dxa"/>
        <w:tblInd w:w="-199" w:type="dxa"/>
        <w:tblCellMar>
          <w:top w:w="4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084"/>
        <w:gridCol w:w="1009"/>
        <w:gridCol w:w="3088"/>
        <w:gridCol w:w="952"/>
      </w:tblGrid>
      <w:tr w:rsidR="003969AC">
        <w:trPr>
          <w:trHeight w:val="81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202"/>
            </w:pPr>
            <w:r>
              <w:rPr>
                <w:rFonts w:ascii="FangSong" w:eastAsia="FangSong" w:hAnsi="FangSong" w:cs="FangSong"/>
                <w:sz w:val="24"/>
              </w:rPr>
              <w:t>基本指标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right="10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具体指标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  <w:ind w:right="25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指标分值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right="10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评分标准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2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得分</w:t>
            </w:r>
          </w:p>
        </w:tc>
      </w:tr>
      <w:tr w:rsidR="003969AC">
        <w:trPr>
          <w:trHeight w:val="947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6" w:line="240" w:lineRule="auto"/>
              <w:ind w:firstLine="1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（一）工作整体推进情况</w:t>
            </w:r>
          </w:p>
          <w:p w:rsidR="003969AC" w:rsidRDefault="00467641">
            <w:pPr>
              <w:spacing w:after="0"/>
              <w:ind w:left="172"/>
            </w:pPr>
            <w:r>
              <w:rPr>
                <w:rFonts w:ascii="FangSong" w:eastAsia="FangSong" w:hAnsi="FangSong" w:cs="FangSong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FangSong" w:eastAsia="FangSong" w:hAnsi="FangSong" w:cs="FangSong"/>
                <w:sz w:val="24"/>
              </w:rPr>
              <w:t>分）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FangSong" w:eastAsia="FangSong" w:hAnsi="FangSong" w:cs="FangSong"/>
                <w:sz w:val="24"/>
              </w:rPr>
              <w:t>.</w:t>
            </w:r>
            <w:r>
              <w:rPr>
                <w:rFonts w:ascii="FangSong" w:eastAsia="FangSong" w:hAnsi="FangSong" w:cs="FangSong"/>
                <w:sz w:val="24"/>
              </w:rPr>
              <w:t>工作协调机制建立情况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建立以政府领导为组长的露天矿山综合整治工作机制，得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召开整治工作推进会，责任落实到位，得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9AC" w:rsidRDefault="003969AC"/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FangSong" w:eastAsia="FangSong" w:hAnsi="FangSong" w:cs="FangSong"/>
                <w:sz w:val="24"/>
              </w:rPr>
              <w:t>.</w:t>
            </w:r>
            <w:r>
              <w:rPr>
                <w:rFonts w:ascii="FangSong" w:eastAsia="FangSong" w:hAnsi="FangSong" w:cs="FangSong"/>
                <w:sz w:val="24"/>
              </w:rPr>
              <w:t>实施方案编制情况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已制定县域露天矿山综合整治实施方案，得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方案翔实，目标清晰，措施可行，得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FangSong" w:eastAsia="FangSong" w:hAnsi="FangSong" w:cs="FangSong"/>
                <w:sz w:val="24"/>
              </w:rPr>
              <w:t>.</w:t>
            </w:r>
            <w:r>
              <w:rPr>
                <w:rFonts w:ascii="FangSong" w:eastAsia="FangSong" w:hAnsi="FangSong" w:cs="FangSong"/>
                <w:sz w:val="24"/>
              </w:rPr>
              <w:t>整治进展报送情况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“</w:t>
            </w:r>
            <w:r>
              <w:rPr>
                <w:rFonts w:ascii="FangSong" w:eastAsia="FangSong" w:hAnsi="FangSong" w:cs="FangSong"/>
                <w:sz w:val="24"/>
              </w:rPr>
              <w:t>一矿一档</w:t>
            </w:r>
            <w:r>
              <w:rPr>
                <w:rFonts w:ascii="FangSong" w:eastAsia="FangSong" w:hAnsi="FangSong" w:cs="FangSong"/>
                <w:sz w:val="24"/>
              </w:rPr>
              <w:t>”</w:t>
            </w:r>
            <w:r>
              <w:rPr>
                <w:rFonts w:ascii="FangSong" w:eastAsia="FangSong" w:hAnsi="FangSong" w:cs="FangSong"/>
                <w:sz w:val="24"/>
              </w:rPr>
              <w:t>建立排查整治台账，得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3969AC"/>
        </w:tc>
      </w:tr>
      <w:tr w:rsidR="003969AC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按时报送整治进展信息，得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FangSong" w:eastAsia="FangSong" w:hAnsi="FangSong" w:cs="FangSong"/>
                <w:sz w:val="24"/>
              </w:rPr>
              <w:t>分，出现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FangSong" w:eastAsia="FangSong" w:hAnsi="FangSong" w:cs="FangSong"/>
                <w:sz w:val="24"/>
              </w:rPr>
              <w:t>次未按时报备情况的，扣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10" w:line="249" w:lineRule="auto"/>
              <w:ind w:right="-12"/>
            </w:pPr>
            <w:r>
              <w:rPr>
                <w:rFonts w:ascii="FangSong" w:eastAsia="FangSong" w:hAnsi="FangSong" w:cs="FangSong"/>
                <w:sz w:val="24"/>
              </w:rPr>
              <w:t>整治信息数据准确，得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FangSong" w:eastAsia="FangSong" w:hAnsi="FangSong" w:cs="FangSong"/>
                <w:sz w:val="24"/>
              </w:rPr>
              <w:t>分，任一月份任一类型矿山整治数据退回率高于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FangSong" w:eastAsia="FangSong" w:hAnsi="FangSong" w:cs="FangSong"/>
                <w:sz w:val="24"/>
              </w:rPr>
              <w:t>%</w:t>
            </w:r>
            <w:r>
              <w:rPr>
                <w:rFonts w:ascii="FangSong" w:eastAsia="FangSong" w:hAnsi="FangSong" w:cs="FangSong"/>
                <w:sz w:val="24"/>
              </w:rPr>
              <w:t>，扣</w:t>
            </w:r>
          </w:p>
          <w:p w:rsidR="003969AC" w:rsidRDefault="004676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95" w:right="2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FangSong" w:eastAsia="FangSong" w:hAnsi="FangSong" w:cs="FangSong"/>
                <w:sz w:val="24"/>
              </w:rPr>
              <w:t>.</w:t>
            </w:r>
            <w:r>
              <w:rPr>
                <w:rFonts w:ascii="FangSong" w:eastAsia="FangSong" w:hAnsi="FangSong" w:cs="FangSong"/>
                <w:sz w:val="24"/>
              </w:rPr>
              <w:t>监督检查情况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建立露天矿山日常巡查制度，每月巡查比例不低于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FangSong" w:eastAsia="FangSong" w:hAnsi="FangSong" w:cs="FangSong"/>
                <w:sz w:val="24"/>
              </w:rPr>
              <w:t>%</w:t>
            </w:r>
            <w:r>
              <w:rPr>
                <w:rFonts w:ascii="FangSong" w:eastAsia="FangSong" w:hAnsi="FangSong" w:cs="FangSong"/>
                <w:sz w:val="24"/>
              </w:rPr>
              <w:t>，巡查记录完整，得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2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7" w:line="240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开展露天矿山综合整治部门联合监督检查，检查记录完整，及时通报监督检查情况，及时下发整改意见，得</w:t>
            </w:r>
          </w:p>
          <w:p w:rsidR="003969AC" w:rsidRDefault="004676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FangSong" w:eastAsia="FangSong" w:hAnsi="FangSong" w:cs="FangSong"/>
                <w:sz w:val="24"/>
              </w:rPr>
              <w:t>分。没有开展监督检查扣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FangSong" w:eastAsia="FangSong" w:hAnsi="FangSong" w:cs="FangSong"/>
                <w:sz w:val="24"/>
              </w:rPr>
              <w:t>分，检查中发现弄虚作假的，扣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69AC" w:rsidRDefault="003969AC"/>
        </w:tc>
      </w:tr>
      <w:tr w:rsidR="003969AC">
        <w:trPr>
          <w:trHeight w:val="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露天矿山综合整治相关信息在政府网站公示，接受社会监督，得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.</w:t>
            </w:r>
            <w:r>
              <w:rPr>
                <w:rFonts w:ascii="FangSong" w:eastAsia="FangSong" w:hAnsi="FangSong" w:cs="FangSong"/>
                <w:sz w:val="24"/>
              </w:rPr>
              <w:t>舆论宣传</w:t>
            </w:r>
          </w:p>
          <w:p w:rsidR="003969AC" w:rsidRDefault="00467641">
            <w:pPr>
              <w:spacing w:after="0"/>
              <w:ind w:left="95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情况（加分项）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在主要媒体刊发或播出新闻报道的，每次得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FangSong" w:eastAsia="FangSong" w:hAnsi="FangSong" w:cs="FangSong"/>
                <w:sz w:val="24"/>
              </w:rPr>
              <w:t>分，最高不超过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</w:tbl>
    <w:p w:rsidR="003969AC" w:rsidRDefault="003969AC">
      <w:pPr>
        <w:spacing w:after="80"/>
        <w:ind w:left="-5" w:hanging="10"/>
      </w:pPr>
      <w:bookmarkStart w:id="0" w:name="_GoBack"/>
      <w:bookmarkEnd w:id="0"/>
    </w:p>
    <w:tbl>
      <w:tblPr>
        <w:tblStyle w:val="TableGrid"/>
        <w:tblW w:w="8711" w:type="dxa"/>
        <w:tblInd w:w="-199" w:type="dxa"/>
        <w:tblCellMar>
          <w:top w:w="40" w:type="dxa"/>
          <w:left w:w="107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578"/>
        <w:gridCol w:w="2084"/>
        <w:gridCol w:w="1009"/>
        <w:gridCol w:w="3088"/>
        <w:gridCol w:w="952"/>
      </w:tblGrid>
      <w:tr w:rsidR="003969AC">
        <w:trPr>
          <w:trHeight w:val="81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202"/>
            </w:pPr>
            <w:r>
              <w:rPr>
                <w:rFonts w:ascii="FangSong" w:eastAsia="FangSong" w:hAnsi="FangSong" w:cs="FangSong"/>
                <w:sz w:val="24"/>
              </w:rPr>
              <w:t>基本指标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right="65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具体指标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指标分值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right="65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评分标准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2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得分</w:t>
            </w:r>
          </w:p>
        </w:tc>
      </w:tr>
      <w:tr w:rsidR="003969AC">
        <w:trPr>
          <w:trHeight w:val="1259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6" w:line="240" w:lineRule="auto"/>
              <w:ind w:firstLine="1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（二）整治目标完成情况</w:t>
            </w:r>
          </w:p>
          <w:p w:rsidR="003969AC" w:rsidRDefault="00467641">
            <w:pPr>
              <w:spacing w:after="0"/>
              <w:ind w:left="172"/>
            </w:pPr>
            <w:r>
              <w:rPr>
                <w:rFonts w:ascii="FangSong" w:eastAsia="FangSong" w:hAnsi="FangSong" w:cs="FangSong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>
              <w:rPr>
                <w:rFonts w:ascii="FangSong" w:eastAsia="FangSong" w:hAnsi="FangSong" w:cs="FangSong"/>
                <w:sz w:val="24"/>
              </w:rPr>
              <w:t>分）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FangSong" w:eastAsia="FangSong" w:hAnsi="FangSong" w:cs="FangSong"/>
                <w:sz w:val="24"/>
              </w:rPr>
              <w:t>.</w:t>
            </w:r>
            <w:r>
              <w:rPr>
                <w:rFonts w:ascii="FangSong" w:eastAsia="FangSong" w:hAnsi="FangSong" w:cs="FangSong"/>
                <w:sz w:val="24"/>
              </w:rPr>
              <w:t>整治工作完成率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FangSong" w:eastAsia="FangSong" w:hAnsi="FangSong" w:cs="FangSong"/>
                <w:sz w:val="24"/>
              </w:rPr>
              <w:t>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 w:line="256" w:lineRule="auto"/>
            </w:pPr>
            <w:r>
              <w:rPr>
                <w:rFonts w:ascii="FangSong" w:eastAsia="FangSong" w:hAnsi="FangSong" w:cs="FangSong"/>
                <w:sz w:val="24"/>
              </w:rPr>
              <w:t>整治工作完成率达</w:t>
            </w: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FangSong" w:eastAsia="FangSong" w:hAnsi="FangSong" w:cs="FangSong"/>
                <w:sz w:val="24"/>
              </w:rPr>
              <w:t>%</w:t>
            </w:r>
            <w:r>
              <w:rPr>
                <w:rFonts w:ascii="FangSong" w:eastAsia="FangSong" w:hAnsi="FangSong" w:cs="FangSong"/>
                <w:sz w:val="24"/>
              </w:rPr>
              <w:t>的，得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FangSong" w:eastAsia="FangSong" w:hAnsi="FangSong" w:cs="FangSong"/>
                <w:sz w:val="24"/>
              </w:rPr>
              <w:t>分；低于</w:t>
            </w: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FangSong" w:eastAsia="FangSong" w:hAnsi="FangSong" w:cs="FangSong"/>
                <w:sz w:val="24"/>
              </w:rPr>
              <w:t>%</w:t>
            </w:r>
            <w:r>
              <w:rPr>
                <w:rFonts w:ascii="FangSong" w:eastAsia="FangSong" w:hAnsi="FangSong" w:cs="FangSong"/>
                <w:sz w:val="24"/>
              </w:rPr>
              <w:t>的，得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>
              <w:rPr>
                <w:rFonts w:ascii="FangSong" w:eastAsia="FangSong" w:hAnsi="FangSong" w:cs="FangSong"/>
                <w:sz w:val="24"/>
              </w:rPr>
              <w:t>分；</w:t>
            </w: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FangSong" w:eastAsia="FangSong" w:hAnsi="FangSong" w:cs="FangSong"/>
                <w:sz w:val="24"/>
              </w:rPr>
              <w:t>%-</w:t>
            </w: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FangSong" w:eastAsia="FangSong" w:hAnsi="FangSong" w:cs="FangSong"/>
                <w:sz w:val="24"/>
              </w:rPr>
              <w:t>%</w:t>
            </w:r>
            <w:r>
              <w:rPr>
                <w:rFonts w:ascii="FangSong" w:eastAsia="FangSong" w:hAnsi="FangSong" w:cs="FangSong"/>
                <w:sz w:val="24"/>
              </w:rPr>
              <w:t>之间的（含</w:t>
            </w:r>
          </w:p>
          <w:p w:rsidR="003969AC" w:rsidRDefault="004676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FangSong" w:eastAsia="FangSong" w:hAnsi="FangSong" w:cs="FangSong"/>
                <w:sz w:val="24"/>
              </w:rPr>
              <w:t>%</w:t>
            </w:r>
            <w:r>
              <w:rPr>
                <w:rFonts w:ascii="FangSong" w:eastAsia="FangSong" w:hAnsi="FangSong" w:cs="FangSong"/>
                <w:sz w:val="24"/>
              </w:rPr>
              <w:t>），按比例得分。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2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FangSong" w:eastAsia="FangSong" w:hAnsi="FangSong" w:cs="FangSong"/>
                <w:sz w:val="24"/>
              </w:rPr>
              <w:t>.</w:t>
            </w:r>
            <w:r>
              <w:rPr>
                <w:rFonts w:ascii="FangSong" w:eastAsia="FangSong" w:hAnsi="FangSong" w:cs="FangSong"/>
                <w:sz w:val="24"/>
              </w:rPr>
              <w:t>整治工作完成标准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FangSong" w:eastAsia="FangSong" w:hAnsi="FangSong" w:cs="FangSong"/>
                <w:sz w:val="24"/>
              </w:rPr>
              <w:t>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废弃矿山按计划开展生态修复工作；列入《浙江省废弃矿山生态修复三年专项行动实施方案》内的废弃矿山，严格按照方案要求完成修复任务；扬尘抑制成效明显；交工验收的废弃矿山建立销号制度；交工资料和验收报告齐全。得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2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持证矿山落实</w:t>
            </w:r>
            <w:r>
              <w:rPr>
                <w:rFonts w:ascii="FangSong" w:eastAsia="FangSong" w:hAnsi="FangSong" w:cs="FangSong"/>
                <w:sz w:val="24"/>
              </w:rPr>
              <w:t>“</w:t>
            </w:r>
            <w:r>
              <w:rPr>
                <w:rFonts w:ascii="FangSong" w:eastAsia="FangSong" w:hAnsi="FangSong" w:cs="FangSong"/>
                <w:sz w:val="24"/>
              </w:rPr>
              <w:t>边开采、边治理</w:t>
            </w:r>
            <w:r>
              <w:rPr>
                <w:rFonts w:ascii="FangSong" w:eastAsia="FangSong" w:hAnsi="FangSong" w:cs="FangSong"/>
                <w:sz w:val="24"/>
              </w:rPr>
              <w:t>”</w:t>
            </w:r>
            <w:r>
              <w:rPr>
                <w:rFonts w:ascii="FangSong" w:eastAsia="FangSong" w:hAnsi="FangSong" w:cs="FangSong"/>
                <w:sz w:val="24"/>
              </w:rPr>
              <w:t>要求；按规定程序开展绿色矿山建设；按照环境影响报告书及批复、矿山地质环境保护与土地复垦方案开展生态修复；矿容矿貌整洁规范；污染物治理达到相关规定标准。得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严厉打击违法违规开采行为，发现一起查处一起，违法违规行为得到有效遏制，得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建立露天矿山综合整治长效机制，制定出台符合本地实际、切实可行的政策措施，得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1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4676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新设建设项目采矿权按照浙自然资规〔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>
              <w:rPr>
                <w:rFonts w:ascii="FangSong" w:eastAsia="FangSong" w:hAnsi="FangSong" w:cs="FangSong"/>
                <w:sz w:val="24"/>
              </w:rPr>
              <w:t>〕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FangSong" w:eastAsia="FangSong" w:hAnsi="FangSong" w:cs="FangSong"/>
                <w:sz w:val="24"/>
              </w:rPr>
              <w:t>号文件要求，严格做到</w:t>
            </w:r>
            <w:r>
              <w:rPr>
                <w:rFonts w:ascii="FangSong" w:eastAsia="FangSong" w:hAnsi="FangSong" w:cs="FangSong"/>
                <w:sz w:val="24"/>
              </w:rPr>
              <w:t>“</w:t>
            </w:r>
            <w:r>
              <w:rPr>
                <w:rFonts w:ascii="FangSong" w:eastAsia="FangSong" w:hAnsi="FangSong" w:cs="FangSong"/>
                <w:sz w:val="24"/>
              </w:rPr>
              <w:t>立项先行，规划管控，环评前置，设置合理</w:t>
            </w:r>
            <w:r>
              <w:rPr>
                <w:rFonts w:ascii="FangSong" w:eastAsia="FangSong" w:hAnsi="FangSong" w:cs="FangSong"/>
                <w:sz w:val="24"/>
              </w:rPr>
              <w:t>”</w:t>
            </w:r>
            <w:r>
              <w:rPr>
                <w:rFonts w:ascii="FangSong" w:eastAsia="FangSong" w:hAnsi="FangSong" w:cs="FangSong"/>
                <w:sz w:val="24"/>
              </w:rPr>
              <w:t>，得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FangSong" w:eastAsia="FangSong" w:hAnsi="FangSong" w:cs="FangSong"/>
                <w:sz w:val="24"/>
              </w:rPr>
              <w:t>分，不符合要求的，扣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FangSong" w:eastAsia="FangSong" w:hAnsi="FangSong" w:cs="FangSong"/>
                <w:sz w:val="24"/>
              </w:rPr>
              <w:t>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  <w:tr w:rsidR="003969AC">
        <w:trPr>
          <w:trHeight w:val="536"/>
        </w:trPr>
        <w:tc>
          <w:tcPr>
            <w:tcW w:w="8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right="47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发现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FangSong" w:eastAsia="FangSong" w:hAnsi="FangSong" w:cs="FangSong"/>
                <w:sz w:val="24"/>
              </w:rPr>
              <w:t>座新建违规露天矿山的，露天矿山综合整治工作一票否决！</w:t>
            </w:r>
          </w:p>
        </w:tc>
      </w:tr>
      <w:tr w:rsidR="003969AC">
        <w:trPr>
          <w:trHeight w:val="464"/>
        </w:trPr>
        <w:tc>
          <w:tcPr>
            <w:tcW w:w="7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AC" w:rsidRDefault="00467641">
            <w:pPr>
              <w:spacing w:after="0"/>
              <w:ind w:right="64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综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合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得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分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C" w:rsidRDefault="003969AC"/>
        </w:tc>
      </w:tr>
    </w:tbl>
    <w:p w:rsidR="003969AC" w:rsidRDefault="003969AC" w:rsidP="00EB1C08">
      <w:pPr>
        <w:spacing w:after="80"/>
        <w:ind w:left="7342" w:hanging="10"/>
      </w:pPr>
    </w:p>
    <w:sectPr w:rsidR="003969AC">
      <w:pgSz w:w="11904" w:h="16840"/>
      <w:pgMar w:top="1445" w:right="1796" w:bottom="941" w:left="17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41" w:rsidRDefault="00467641" w:rsidP="00EB1C08">
      <w:pPr>
        <w:spacing w:after="0" w:line="240" w:lineRule="auto"/>
      </w:pPr>
      <w:r>
        <w:separator/>
      </w:r>
    </w:p>
  </w:endnote>
  <w:endnote w:type="continuationSeparator" w:id="0">
    <w:p w:rsidR="00467641" w:rsidRDefault="00467641" w:rsidP="00EB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41" w:rsidRDefault="00467641" w:rsidP="00EB1C08">
      <w:pPr>
        <w:spacing w:after="0" w:line="240" w:lineRule="auto"/>
      </w:pPr>
      <w:r>
        <w:separator/>
      </w:r>
    </w:p>
  </w:footnote>
  <w:footnote w:type="continuationSeparator" w:id="0">
    <w:p w:rsidR="00467641" w:rsidRDefault="00467641" w:rsidP="00EB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AC"/>
    <w:rsid w:val="003969AC"/>
    <w:rsid w:val="00467641"/>
    <w:rsid w:val="00E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32191-E71E-4864-8030-224465F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B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C08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C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C08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577</Characters>
  <Application>Microsoft Office Word</Application>
  <DocSecurity>0</DocSecurity>
  <Lines>144</Lines>
  <Paragraphs>122</Paragraphs>
  <ScaleCrop>false</ScaleCrop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&lt;D7D4B6A8D2E55B323032305D31313530BAC5D5E3BDADCAA1D7D4C8BBD7CAD4B4CCFCB9D8D3DAD5F7C7F3A1B6D5E3BDADCAA1C2B6CCECBFF3C9BDD7DBBACFD5FBD6CEB9A4D7F7BFBCBACBB0ECB7A8A3A8D5F7C7F3D2E2BCFBB8E5A3A9A1B7D2E2BCFBB5C4BAAF2E646F63&gt;</dc:title>
  <dc:subject/>
  <dc:creator>lenovo</dc:creator>
  <cp:keywords/>
  <cp:lastModifiedBy>jinhong</cp:lastModifiedBy>
  <cp:revision>2</cp:revision>
  <dcterms:created xsi:type="dcterms:W3CDTF">2020-07-09T08:09:00Z</dcterms:created>
  <dcterms:modified xsi:type="dcterms:W3CDTF">2020-07-09T08:09:00Z</dcterms:modified>
</cp:coreProperties>
</file>