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附件9</w:t>
      </w:r>
    </w:p>
    <w:p>
      <w:pPr>
        <w:ind w:firstLine="723" w:firstLineChars="200"/>
        <w:jc w:val="center"/>
        <w:rPr>
          <w:rFonts w:hint="eastAsia" w:ascii="仿宋_GB2312" w:eastAsia="仿宋_GB2312"/>
          <w:b/>
          <w:bCs/>
          <w:sz w:val="36"/>
          <w:szCs w:val="36"/>
        </w:rPr>
      </w:pPr>
    </w:p>
    <w:p>
      <w:pPr>
        <w:ind w:firstLine="643" w:firstLineChars="200"/>
        <w:jc w:val="center"/>
        <w:rPr>
          <w:rFonts w:hint="eastAsia" w:ascii="仿宋_GB2312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bCs/>
          <w:sz w:val="32"/>
          <w:szCs w:val="32"/>
        </w:rPr>
        <w:t>湖州南太湖新区平台（工业平台、特色小镇等）</w:t>
      </w:r>
    </w:p>
    <w:p>
      <w:pPr>
        <w:ind w:firstLine="643" w:firstLineChars="200"/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压覆矿产资源白名单一览表</w:t>
      </w:r>
      <w:bookmarkEnd w:id="0"/>
    </w:p>
    <w:p>
      <w:pPr>
        <w:ind w:firstLine="422" w:firstLineChars="200"/>
        <w:jc w:val="center"/>
        <w:rPr>
          <w:rFonts w:ascii="仿宋_GB2312" w:eastAsia="仿宋_GB2312"/>
          <w:b/>
          <w:bCs/>
          <w:szCs w:val="21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144"/>
        <w:gridCol w:w="708"/>
        <w:gridCol w:w="961"/>
        <w:gridCol w:w="1047"/>
        <w:gridCol w:w="1960"/>
        <w:gridCol w:w="851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平台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区块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位置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区块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面积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（Km</w:t>
            </w:r>
            <w:r>
              <w:rPr>
                <w:rFonts w:eastAsia="仿宋_GB2312"/>
                <w:b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管理机构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平台性质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湖州经济技术开发区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凤凰街道、仁皇山街道、龙溪街道、康山街道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26.37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湖州南太湖新区管理委员会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国家级工业平台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湖州太湖旅游度假区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滨湖街道、环渚街道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12.41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湖州南太湖新区管理委员会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国家级旅游度假区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湖州智能电动汽车小镇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龙溪街道、康山街道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3.35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szCs w:val="21"/>
              </w:rPr>
              <w:t>湖州南太湖新区管理委员会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特色小镇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太湖健康蜜月小镇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滨湖街道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1.46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szCs w:val="21"/>
              </w:rPr>
              <w:t>湖州南太湖新区管理委员会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特色小镇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C4BF9"/>
    <w:rsid w:val="267C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2020-01-19T09:57:00Z</dcterms:created>
  <dc:creator>麦芽糖</dc:creator>
  <cp:lastModifiedBy>麦芽糖</cp:lastModifiedBy>
  <dcterms:modified xsi:type="dcterms:W3CDTF">2020-01-19T09:57:14Z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