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8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1</w:t>
      </w:r>
    </w:p>
    <w:p>
      <w:pPr>
        <w:pStyle w:val="2"/>
        <w:snapToGrid w:val="0"/>
        <w:spacing w:line="580" w:lineRule="exact"/>
        <w:ind w:left="0" w:leftChars="0" w:firstLine="0" w:firstLineChars="0"/>
        <w:jc w:val="both"/>
        <w:rPr>
          <w:rFonts w:hint="eastAsia" w:eastAsia="仿宋_GB2312"/>
          <w:color w:val="00000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申报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网上申报办法</w:t>
      </w:r>
      <w:bookmarkEnd w:id="0"/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注册、填写、上传的所有内容必须真实规范。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否则，后果自负。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网上申报具体程序如下：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申报人员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浙江省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CN"/>
        </w:rPr>
        <w:t>自然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资源厅门户网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（网址：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http://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zrzyt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.zj.gov.cn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）下载相应表格。填写《推荐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高级工程师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职务任职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资格人员情况综合表》（word电子版）。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申报人员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登录浙江省高级专业技术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职务任职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资格申报服务系统（网址：http：//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236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191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134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8080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/zcss/login.jsp，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字母区分大小写）进行个人申报注册。登录系统后点击功能菜单中的“新建职称申报”，填写个人申报简表，上传填写完整的《推荐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高级工程师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资格人员情况综合表》（需转换为PDF格式）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和个人免冠照片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（标准证件数字照片，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jpg格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式，分辨率大于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position w:val="0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position w:val="0"/>
          <w:sz w:val="32"/>
          <w:szCs w:val="32"/>
        </w:rPr>
        <w:t>280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，小于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position w:val="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position w:val="0"/>
          <w:sz w:val="32"/>
          <w:szCs w:val="32"/>
        </w:rPr>
        <w:t>420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，文件大小不超过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position w:val="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K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，点击“保存”。在“在报职称管理中”功能菜单中，点击“申报者姓名”，查看申报简表和综合表，经检查无误后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（尤其注意申报简表和综合表中“现从事专业是否一致”）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，点击“附件下载”，将附件解压缩后打印《推荐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高级工程师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资格人员情况综合表》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及其他附件材料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（背景具有“浙江省高级专业技术资格网上申报评审”水印，无此水印的综合表不予接收）；然后点击“报送单位设置”，根据管理权限和送审程序，点击下拉菜单中的单位名称，确定报送单位。县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市、区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的报送单位选择当地人力社保部门，市属单位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的报送单位选择市主管部门，省属单位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的报送单位选择相应的省级主管部门；最后，在“在报职称管理”菜单中点击“报送”（需事先将纸质申报材料交单位审核）。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三、纸质材料审核。单位对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所有纸质材料进行审核，并按规定的内容和时间进行公示，公示无异议后按规定程序报送相应主管部门。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4A66"/>
    <w:rsid w:val="065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line="360" w:lineRule="auto"/>
      <w:ind w:firstLine="640" w:firstLineChars="200"/>
    </w:pPr>
    <w:rPr>
      <w:rFonts w:ascii="仿宋_GB2312" w:hAnsi="仿宋_GB2312" w:eastAsia="仿宋_GB2312"/>
      <w:bCs/>
      <w:color w:val="000000"/>
      <w:kern w:val="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2019-10-16T07:55:00Z</dcterms:created>
  <dc:creator>麦芽糖</dc:creator>
  <cp:lastModifiedBy>麦芽糖</cp:lastModifiedBy>
  <dcterms:modified xsi:type="dcterms:W3CDTF">2019-10-16T07:55:52Z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