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黑体" w:hAnsi="黑体" w:eastAsia="黑体" w:cs="黑体"/>
          <w:sz w:val="32"/>
          <w:szCs w:val="32"/>
        </w:rPr>
      </w:pPr>
      <w:r>
        <w:rPr>
          <w:rFonts w:hint="eastAsia" w:ascii="黑体" w:hAnsi="黑体" w:eastAsia="黑体" w:cs="黑体"/>
          <w:sz w:val="32"/>
          <w:szCs w:val="32"/>
        </w:rPr>
        <w:t>附件</w:t>
      </w:r>
    </w:p>
    <w:p>
      <w:pPr>
        <w:spacing w:line="600" w:lineRule="exact"/>
        <w:rPr>
          <w:rFonts w:hint="eastAsia" w:ascii="仿宋" w:hAnsi="仿宋" w:eastAsia="仿宋" w:cs="仿宋"/>
          <w:sz w:val="32"/>
          <w:szCs w:val="32"/>
        </w:rPr>
      </w:pPr>
    </w:p>
    <w:p>
      <w:pPr>
        <w:spacing w:line="600" w:lineRule="exact"/>
        <w:jc w:val="center"/>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rPr>
        <w:t>浙江省矿业权网上拍卖挂牌交易规则（试行）</w:t>
      </w:r>
    </w:p>
    <w:bookmarkEnd w:id="0"/>
    <w:p>
      <w:pPr>
        <w:spacing w:line="240" w:lineRule="exact"/>
        <w:jc w:val="center"/>
        <w:rPr>
          <w:rFonts w:eastAsia="仿宋_GB2312"/>
          <w:b/>
          <w:bCs/>
          <w:sz w:val="36"/>
          <w:szCs w:val="36"/>
        </w:rPr>
      </w:pPr>
    </w:p>
    <w:p>
      <w:pPr>
        <w:spacing w:before="312" w:beforeLines="100" w:after="312" w:afterLines="100" w:line="600" w:lineRule="exact"/>
        <w:jc w:val="center"/>
        <w:rPr>
          <w:rFonts w:eastAsia="黑体"/>
          <w:b/>
          <w:sz w:val="32"/>
          <w:szCs w:val="32"/>
        </w:rPr>
      </w:pPr>
      <w:r>
        <w:rPr>
          <w:rFonts w:eastAsia="黑体"/>
          <w:b/>
          <w:sz w:val="32"/>
          <w:szCs w:val="32"/>
        </w:rPr>
        <w:t>第一章</w:t>
      </w:r>
      <w:r>
        <w:rPr>
          <w:rFonts w:hint="eastAsia" w:eastAsia="黑体"/>
          <w:b/>
          <w:sz w:val="32"/>
          <w:szCs w:val="32"/>
        </w:rPr>
        <w:t xml:space="preserve">    </w:t>
      </w:r>
      <w:r>
        <w:rPr>
          <w:rFonts w:eastAsia="黑体"/>
          <w:b/>
          <w:sz w:val="32"/>
          <w:szCs w:val="32"/>
        </w:rPr>
        <w:t>总  则</w:t>
      </w:r>
    </w:p>
    <w:p>
      <w:pPr>
        <w:spacing w:line="600" w:lineRule="exact"/>
        <w:ind w:firstLine="643" w:firstLineChars="200"/>
        <w:rPr>
          <w:rFonts w:eastAsia="仿宋_GB2312"/>
          <w:sz w:val="32"/>
          <w:szCs w:val="32"/>
        </w:rPr>
      </w:pPr>
      <w:r>
        <w:rPr>
          <w:rFonts w:eastAsia="仿宋_GB2312"/>
          <w:b/>
          <w:sz w:val="32"/>
          <w:szCs w:val="32"/>
        </w:rPr>
        <w:t xml:space="preserve">第一条 </w:t>
      </w:r>
      <w:r>
        <w:rPr>
          <w:rFonts w:eastAsia="仿宋_GB2312"/>
          <w:sz w:val="32"/>
          <w:szCs w:val="32"/>
        </w:rPr>
        <w:t xml:space="preserve"> 为规范矿业权网上拍卖、挂牌交易行为，建立健全矿业权网上拍卖、挂牌交易制度，根据《中华人民共和国电子签名法》、国土资源部《探矿权采矿权招标拍卖挂牌管理办法（试行）》（国土资发〔2003〕197号）、《矿业权交易规则》（国土资</w:t>
      </w:r>
      <w:r>
        <w:rPr>
          <w:rFonts w:hint="eastAsia" w:eastAsia="仿宋_GB2312"/>
          <w:sz w:val="32"/>
          <w:szCs w:val="32"/>
        </w:rPr>
        <w:t>规</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7</w:t>
      </w:r>
      <w:r>
        <w:rPr>
          <w:rFonts w:eastAsia="仿宋_GB2312"/>
          <w:sz w:val="32"/>
          <w:szCs w:val="32"/>
        </w:rPr>
        <w:t>号）等相关规定，结合本省实际，制定本规则。</w:t>
      </w:r>
    </w:p>
    <w:p>
      <w:pPr>
        <w:spacing w:line="600" w:lineRule="exact"/>
        <w:ind w:firstLine="643" w:firstLineChars="200"/>
        <w:rPr>
          <w:rFonts w:eastAsia="仿宋_GB2312"/>
          <w:sz w:val="32"/>
          <w:szCs w:val="32"/>
        </w:rPr>
      </w:pPr>
      <w:r>
        <w:rPr>
          <w:rFonts w:eastAsia="仿宋_GB2312"/>
          <w:b/>
          <w:sz w:val="32"/>
          <w:szCs w:val="32"/>
        </w:rPr>
        <w:t>第二条</w:t>
      </w:r>
      <w:r>
        <w:rPr>
          <w:rFonts w:hint="eastAsia" w:eastAsia="仿宋_GB2312"/>
          <w:b/>
          <w:sz w:val="32"/>
          <w:szCs w:val="32"/>
        </w:rPr>
        <w:t xml:space="preserve">  </w:t>
      </w:r>
      <w:r>
        <w:rPr>
          <w:rFonts w:eastAsia="仿宋_GB2312"/>
          <w:sz w:val="32"/>
          <w:szCs w:val="32"/>
        </w:rPr>
        <w:t>使用浙江省矿业权网上交易系统（以下简称“网上交易系统”）组织拍卖、挂牌出让（转让）矿业权的适用本规则。</w:t>
      </w:r>
    </w:p>
    <w:p>
      <w:pPr>
        <w:spacing w:line="600" w:lineRule="exact"/>
        <w:ind w:firstLine="643" w:firstLineChars="200"/>
        <w:rPr>
          <w:rFonts w:eastAsia="仿宋_GB2312"/>
          <w:sz w:val="32"/>
          <w:szCs w:val="32"/>
        </w:rPr>
      </w:pPr>
      <w:r>
        <w:rPr>
          <w:rFonts w:eastAsia="仿宋_GB2312"/>
          <w:b/>
          <w:sz w:val="32"/>
          <w:szCs w:val="32"/>
        </w:rPr>
        <w:t xml:space="preserve">第三条  </w:t>
      </w:r>
      <w:r>
        <w:rPr>
          <w:rFonts w:eastAsia="仿宋_GB2312"/>
          <w:sz w:val="32"/>
          <w:szCs w:val="32"/>
        </w:rPr>
        <w:t>本规则所称矿业权网上拍卖、挂牌，是指矿业权交易机构使用网上交易系统组织的矿业权拍卖、挂牌交易活动。</w:t>
      </w:r>
    </w:p>
    <w:p>
      <w:pPr>
        <w:spacing w:line="600" w:lineRule="exact"/>
        <w:ind w:firstLine="643" w:firstLineChars="200"/>
        <w:rPr>
          <w:rFonts w:eastAsia="仿宋_GB2312"/>
          <w:sz w:val="32"/>
          <w:szCs w:val="32"/>
        </w:rPr>
      </w:pPr>
      <w:r>
        <w:rPr>
          <w:rFonts w:eastAsia="仿宋_GB2312"/>
          <w:b/>
          <w:sz w:val="32"/>
          <w:szCs w:val="32"/>
        </w:rPr>
        <w:t>第四条</w:t>
      </w:r>
      <w:r>
        <w:rPr>
          <w:rFonts w:eastAsia="仿宋_GB2312"/>
          <w:sz w:val="32"/>
          <w:szCs w:val="32"/>
        </w:rPr>
        <w:t xml:space="preserve">  符合拍卖、挂牌公告中竞买人条件的竞买人，可通过网上交易系统，依法参加矿业权网上拍卖、挂牌交易活动。</w:t>
      </w:r>
    </w:p>
    <w:p>
      <w:pPr>
        <w:spacing w:line="60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xml:space="preserve">  国土资源主管部门应当建立</w:t>
      </w:r>
      <w:r>
        <w:rPr>
          <w:rFonts w:hint="eastAsia" w:eastAsia="仿宋_GB2312"/>
          <w:sz w:val="32"/>
          <w:szCs w:val="32"/>
        </w:rPr>
        <w:t>健</w:t>
      </w:r>
      <w:r>
        <w:rPr>
          <w:rFonts w:eastAsia="仿宋_GB2312"/>
          <w:sz w:val="32"/>
          <w:szCs w:val="32"/>
        </w:rPr>
        <w:t>全网上交易管理制度，规范网上交易行为，编制网上交易系统安全应急处置方案，加强网上交易安全的监督和管理。</w:t>
      </w:r>
    </w:p>
    <w:p>
      <w:pPr>
        <w:spacing w:line="600" w:lineRule="exact"/>
        <w:ind w:firstLine="643" w:firstLineChars="200"/>
        <w:rPr>
          <w:rFonts w:eastAsia="仿宋_GB2312"/>
          <w:sz w:val="32"/>
          <w:szCs w:val="32"/>
        </w:rPr>
      </w:pPr>
      <w:r>
        <w:rPr>
          <w:rFonts w:eastAsia="仿宋_GB2312"/>
          <w:b/>
          <w:sz w:val="32"/>
          <w:szCs w:val="32"/>
        </w:rPr>
        <w:t>第六条</w:t>
      </w:r>
      <w:r>
        <w:rPr>
          <w:rFonts w:hint="eastAsia" w:eastAsia="仿宋_GB2312"/>
          <w:b/>
          <w:sz w:val="32"/>
          <w:szCs w:val="32"/>
        </w:rPr>
        <w:t xml:space="preserve">  </w:t>
      </w:r>
      <w:r>
        <w:rPr>
          <w:rFonts w:eastAsia="仿宋_GB2312"/>
          <w:sz w:val="32"/>
          <w:szCs w:val="32"/>
        </w:rPr>
        <w:t>网上拍卖、挂牌交易信息公示公开按照矿业权有形市场信息公示公开的有关规定执行。</w:t>
      </w:r>
    </w:p>
    <w:p>
      <w:pPr>
        <w:spacing w:line="600" w:lineRule="exact"/>
        <w:ind w:firstLine="640" w:firstLineChars="200"/>
        <w:rPr>
          <w:rFonts w:eastAsia="仿宋_GB2312"/>
          <w:sz w:val="32"/>
          <w:szCs w:val="32"/>
        </w:rPr>
      </w:pPr>
      <w:r>
        <w:rPr>
          <w:rFonts w:eastAsia="仿宋_GB2312"/>
          <w:sz w:val="32"/>
          <w:szCs w:val="32"/>
        </w:rPr>
        <w:t>矿业权拍卖、挂牌转让的</w:t>
      </w:r>
      <w:r>
        <w:rPr>
          <w:rFonts w:hint="eastAsia" w:eastAsia="仿宋_GB2312"/>
          <w:sz w:val="32"/>
          <w:szCs w:val="32"/>
        </w:rPr>
        <w:t>其他信息</w:t>
      </w:r>
      <w:r>
        <w:rPr>
          <w:rFonts w:eastAsia="仿宋_GB2312"/>
          <w:sz w:val="32"/>
          <w:szCs w:val="32"/>
        </w:rPr>
        <w:t>，矿业权交易机构可按照与矿业权转让人的约定发布拍卖、挂牌公告。</w:t>
      </w:r>
    </w:p>
    <w:p>
      <w:pPr>
        <w:spacing w:before="312" w:beforeLines="100" w:after="312" w:afterLines="100" w:line="600" w:lineRule="exact"/>
        <w:jc w:val="center"/>
        <w:rPr>
          <w:rFonts w:eastAsia="黑体"/>
          <w:b/>
          <w:sz w:val="32"/>
          <w:szCs w:val="32"/>
        </w:rPr>
      </w:pPr>
      <w:r>
        <w:rPr>
          <w:rFonts w:eastAsia="黑体"/>
          <w:b/>
          <w:sz w:val="32"/>
          <w:szCs w:val="32"/>
        </w:rPr>
        <w:t>第二章</w:t>
      </w:r>
      <w:r>
        <w:rPr>
          <w:rFonts w:hint="eastAsia" w:eastAsia="黑体"/>
          <w:b/>
          <w:sz w:val="32"/>
          <w:szCs w:val="32"/>
        </w:rPr>
        <w:t xml:space="preserve">    </w:t>
      </w:r>
      <w:r>
        <w:rPr>
          <w:rFonts w:eastAsia="黑体"/>
          <w:b/>
          <w:sz w:val="32"/>
          <w:szCs w:val="32"/>
        </w:rPr>
        <w:t>一般规定</w:t>
      </w:r>
    </w:p>
    <w:p>
      <w:pPr>
        <w:spacing w:line="600" w:lineRule="exact"/>
        <w:ind w:firstLine="643" w:firstLineChars="200"/>
        <w:rPr>
          <w:rFonts w:eastAsia="仿宋_GB2312"/>
          <w:sz w:val="32"/>
          <w:szCs w:val="32"/>
        </w:rPr>
      </w:pPr>
      <w:r>
        <w:rPr>
          <w:rFonts w:eastAsia="仿宋_GB2312"/>
          <w:b/>
          <w:sz w:val="32"/>
          <w:szCs w:val="32"/>
        </w:rPr>
        <w:t>第七条</w:t>
      </w:r>
      <w:r>
        <w:rPr>
          <w:rFonts w:hint="eastAsia" w:eastAsia="仿宋_GB2312"/>
          <w:b/>
          <w:sz w:val="32"/>
          <w:szCs w:val="32"/>
        </w:rPr>
        <w:t xml:space="preserve">  </w:t>
      </w:r>
      <w:r>
        <w:rPr>
          <w:rFonts w:eastAsia="仿宋_GB2312"/>
          <w:sz w:val="32"/>
          <w:szCs w:val="32"/>
        </w:rPr>
        <w:t>网上拍卖、挂牌出让矿业权的，国土资源主管部门应当向矿业权交易机构下达委托书。</w:t>
      </w:r>
    </w:p>
    <w:p>
      <w:pPr>
        <w:spacing w:line="600" w:lineRule="exact"/>
        <w:ind w:firstLine="640" w:firstLineChars="200"/>
        <w:rPr>
          <w:rFonts w:eastAsia="仿宋_GB2312"/>
          <w:sz w:val="32"/>
          <w:szCs w:val="32"/>
        </w:rPr>
      </w:pPr>
      <w:r>
        <w:rPr>
          <w:rFonts w:eastAsia="仿宋_GB2312"/>
          <w:sz w:val="32"/>
          <w:szCs w:val="32"/>
        </w:rPr>
        <w:t>网上拍卖、挂牌转让矿业权的，矿业权人应当到矿业权交易机构办理委托手续。</w:t>
      </w:r>
    </w:p>
    <w:p>
      <w:pPr>
        <w:spacing w:line="600" w:lineRule="exact"/>
        <w:ind w:firstLine="643" w:firstLineChars="200"/>
        <w:rPr>
          <w:rFonts w:eastAsia="仿宋_GB2312"/>
          <w:sz w:val="32"/>
          <w:szCs w:val="32"/>
        </w:rPr>
      </w:pPr>
      <w:r>
        <w:rPr>
          <w:rFonts w:eastAsia="仿宋_GB2312"/>
          <w:b/>
          <w:sz w:val="32"/>
          <w:szCs w:val="32"/>
        </w:rPr>
        <w:t>第八条</w:t>
      </w:r>
      <w:r>
        <w:rPr>
          <w:rFonts w:hint="eastAsia" w:eastAsia="仿宋_GB2312"/>
          <w:b/>
          <w:sz w:val="32"/>
          <w:szCs w:val="32"/>
        </w:rPr>
        <w:t xml:space="preserve">  </w:t>
      </w:r>
      <w:r>
        <w:rPr>
          <w:rFonts w:eastAsia="仿宋_GB2312"/>
          <w:sz w:val="32"/>
          <w:szCs w:val="32"/>
        </w:rPr>
        <w:t>网上拍卖、挂牌交易的基本程序：</w:t>
      </w:r>
    </w:p>
    <w:p>
      <w:pPr>
        <w:spacing w:line="600" w:lineRule="exact"/>
        <w:ind w:firstLine="640" w:firstLineChars="200"/>
        <w:rPr>
          <w:rFonts w:eastAsia="仿宋_GB2312"/>
          <w:sz w:val="32"/>
          <w:szCs w:val="32"/>
        </w:rPr>
      </w:pPr>
      <w:r>
        <w:rPr>
          <w:rFonts w:eastAsia="仿宋_GB2312"/>
          <w:sz w:val="32"/>
          <w:szCs w:val="32"/>
        </w:rPr>
        <w:t>（一）矿业权交易机构发布矿业权网上拍卖、挂牌公告；</w:t>
      </w:r>
    </w:p>
    <w:p>
      <w:pPr>
        <w:spacing w:line="600" w:lineRule="exact"/>
        <w:ind w:firstLine="640" w:firstLineChars="200"/>
        <w:rPr>
          <w:rFonts w:eastAsia="仿宋_GB2312"/>
          <w:sz w:val="32"/>
          <w:szCs w:val="32"/>
        </w:rPr>
      </w:pPr>
      <w:r>
        <w:rPr>
          <w:rFonts w:eastAsia="仿宋_GB2312"/>
          <w:sz w:val="32"/>
          <w:szCs w:val="32"/>
        </w:rPr>
        <w:t>（二）竞买申请人使用数字证书（CA认证），完成网上注册；</w:t>
      </w:r>
    </w:p>
    <w:p>
      <w:pPr>
        <w:spacing w:line="600" w:lineRule="exact"/>
        <w:ind w:firstLine="640" w:firstLineChars="200"/>
        <w:rPr>
          <w:rFonts w:eastAsia="仿宋_GB2312"/>
          <w:sz w:val="32"/>
          <w:szCs w:val="32"/>
        </w:rPr>
      </w:pPr>
      <w:r>
        <w:rPr>
          <w:rFonts w:eastAsia="仿宋_GB2312"/>
          <w:sz w:val="32"/>
          <w:szCs w:val="32"/>
        </w:rPr>
        <w:t>（三）竞买申请人提出竞买申请，</w:t>
      </w:r>
      <w:r>
        <w:rPr>
          <w:rFonts w:hint="eastAsia" w:eastAsia="仿宋_GB2312"/>
          <w:sz w:val="32"/>
          <w:szCs w:val="32"/>
        </w:rPr>
        <w:t>通过信用查验，选择合作银行，并由银行提供担保证明信息至网上交易系统后，</w:t>
      </w:r>
      <w:r>
        <w:rPr>
          <w:rFonts w:eastAsia="仿宋_GB2312"/>
          <w:sz w:val="32"/>
          <w:szCs w:val="32"/>
        </w:rPr>
        <w:t>网上交易系统</w:t>
      </w:r>
      <w:r>
        <w:rPr>
          <w:rFonts w:hint="eastAsia" w:eastAsia="仿宋_GB2312"/>
          <w:sz w:val="32"/>
          <w:szCs w:val="32"/>
        </w:rPr>
        <w:t>自动确认</w:t>
      </w:r>
      <w:r>
        <w:rPr>
          <w:rFonts w:eastAsia="仿宋_GB2312"/>
          <w:sz w:val="32"/>
          <w:szCs w:val="32"/>
        </w:rPr>
        <w:t xml:space="preserve">授予竞买人竞买资格； </w:t>
      </w:r>
    </w:p>
    <w:p>
      <w:pPr>
        <w:spacing w:line="600" w:lineRule="exact"/>
        <w:ind w:firstLine="640" w:firstLineChars="200"/>
        <w:rPr>
          <w:rFonts w:eastAsia="仿宋_GB2312"/>
          <w:sz w:val="32"/>
          <w:szCs w:val="32"/>
        </w:rPr>
      </w:pPr>
      <w:r>
        <w:rPr>
          <w:rFonts w:eastAsia="仿宋_GB2312"/>
          <w:sz w:val="32"/>
          <w:szCs w:val="32"/>
        </w:rPr>
        <w:t>（四）竞买人在规定的报价期限内进行网上报价或网上限时竞价；</w:t>
      </w:r>
    </w:p>
    <w:p>
      <w:pPr>
        <w:spacing w:line="600" w:lineRule="exact"/>
        <w:ind w:firstLine="640" w:firstLineChars="200"/>
        <w:rPr>
          <w:rFonts w:eastAsia="仿宋_GB2312"/>
          <w:sz w:val="32"/>
          <w:szCs w:val="32"/>
        </w:rPr>
      </w:pPr>
      <w:r>
        <w:rPr>
          <w:rFonts w:eastAsia="仿宋_GB2312"/>
          <w:sz w:val="32"/>
          <w:szCs w:val="32"/>
        </w:rPr>
        <w:t>（五）网上交易系统确定竞得人；</w:t>
      </w:r>
    </w:p>
    <w:p>
      <w:pPr>
        <w:spacing w:line="600" w:lineRule="exact"/>
        <w:ind w:firstLine="640" w:firstLineChars="200"/>
        <w:rPr>
          <w:rFonts w:eastAsia="仿宋_GB2312"/>
          <w:sz w:val="32"/>
          <w:szCs w:val="32"/>
        </w:rPr>
      </w:pPr>
      <w:r>
        <w:rPr>
          <w:rFonts w:eastAsia="仿宋_GB2312"/>
          <w:sz w:val="32"/>
          <w:szCs w:val="32"/>
        </w:rPr>
        <w:t>（六）竞得人</w:t>
      </w:r>
      <w:r>
        <w:rPr>
          <w:rFonts w:hint="eastAsia" w:eastAsia="仿宋_GB2312"/>
          <w:sz w:val="32"/>
          <w:szCs w:val="32"/>
        </w:rPr>
        <w:t>申请材料复核</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（七）签订成交确认书；</w:t>
      </w:r>
    </w:p>
    <w:p>
      <w:pPr>
        <w:spacing w:line="600" w:lineRule="exact"/>
        <w:ind w:firstLine="640" w:firstLineChars="200"/>
        <w:rPr>
          <w:rFonts w:eastAsia="仿宋_GB2312"/>
          <w:sz w:val="32"/>
          <w:szCs w:val="32"/>
        </w:rPr>
      </w:pPr>
      <w:r>
        <w:rPr>
          <w:rFonts w:eastAsia="仿宋_GB2312"/>
          <w:sz w:val="32"/>
          <w:szCs w:val="32"/>
        </w:rPr>
        <w:t>（八）成交结果公示；</w:t>
      </w:r>
    </w:p>
    <w:p>
      <w:pPr>
        <w:spacing w:line="600" w:lineRule="exact"/>
        <w:ind w:firstLine="640" w:firstLineChars="200"/>
        <w:rPr>
          <w:rFonts w:eastAsia="仿宋_GB2312"/>
          <w:sz w:val="32"/>
          <w:szCs w:val="32"/>
        </w:rPr>
      </w:pPr>
      <w:r>
        <w:rPr>
          <w:rFonts w:eastAsia="仿宋_GB2312"/>
          <w:sz w:val="32"/>
          <w:szCs w:val="32"/>
        </w:rPr>
        <w:t>（九）签订矿业权出让（转让）合同。</w:t>
      </w:r>
    </w:p>
    <w:p>
      <w:pPr>
        <w:spacing w:line="60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xml:space="preserve">  竞买申请人要参加网上竞买的，应携带相关有效证件到网上交易系统指定的机构申请办理数字证书（CA认证）。身份信息一旦提交并注册成功后，提交人将承担相应的法律责任。</w:t>
      </w:r>
    </w:p>
    <w:p>
      <w:pPr>
        <w:spacing w:line="60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xml:space="preserve">  竞买人凭数字证书登陆网上交易系统，参加网上拍卖、挂牌交易活动。</w:t>
      </w:r>
    </w:p>
    <w:p>
      <w:pPr>
        <w:spacing w:line="600" w:lineRule="exact"/>
        <w:ind w:firstLine="643" w:firstLineChars="200"/>
        <w:rPr>
          <w:rFonts w:eastAsia="仿宋_GB2312"/>
          <w:sz w:val="32"/>
          <w:szCs w:val="32"/>
        </w:rPr>
      </w:pPr>
      <w:r>
        <w:rPr>
          <w:rFonts w:eastAsia="仿宋_GB2312"/>
          <w:b/>
          <w:sz w:val="32"/>
          <w:szCs w:val="32"/>
        </w:rPr>
        <w:t xml:space="preserve">第十一条 </w:t>
      </w:r>
      <w:r>
        <w:rPr>
          <w:rFonts w:eastAsia="仿宋_GB2312"/>
          <w:sz w:val="32"/>
          <w:szCs w:val="32"/>
        </w:rPr>
        <w:t xml:space="preserve"> 在矿业权网上拍卖、挂牌期间，网上交易系统全天24小时开通，网上拍卖开始时间、挂牌起止时间应当以网上拍卖、挂牌公告中公布的时间为准，有关数据记录的时间应当以数据信息到达网上交易系统服务器时间为准。</w:t>
      </w:r>
    </w:p>
    <w:p>
      <w:pPr>
        <w:spacing w:line="600" w:lineRule="exact"/>
        <w:ind w:firstLine="643" w:firstLineChars="200"/>
        <w:rPr>
          <w:rFonts w:eastAsia="仿宋_GB2312"/>
          <w:sz w:val="32"/>
          <w:szCs w:val="32"/>
        </w:rPr>
      </w:pPr>
      <w:r>
        <w:rPr>
          <w:rFonts w:eastAsia="仿宋_GB2312"/>
          <w:b/>
          <w:sz w:val="32"/>
          <w:szCs w:val="32"/>
        </w:rPr>
        <w:t xml:space="preserve">第十二条  </w:t>
      </w:r>
      <w:r>
        <w:rPr>
          <w:rFonts w:eastAsia="仿宋_GB2312"/>
          <w:sz w:val="32"/>
          <w:szCs w:val="32"/>
        </w:rPr>
        <w:t>网上拍卖、挂牌出让矿业权设有</w:t>
      </w:r>
      <w:r>
        <w:rPr>
          <w:rFonts w:hint="eastAsia" w:eastAsia="仿宋_GB2312"/>
          <w:sz w:val="32"/>
          <w:szCs w:val="32"/>
        </w:rPr>
        <w:t>保留</w:t>
      </w:r>
      <w:r>
        <w:rPr>
          <w:rFonts w:eastAsia="仿宋_GB2312"/>
          <w:sz w:val="32"/>
          <w:szCs w:val="32"/>
        </w:rPr>
        <w:t>底价的，网上拍卖、挂牌截止前30分钟内，由矿业权交易监督机构监察人员监督交易机构工作人员向网上交易系统输入矿业权出让</w:t>
      </w:r>
      <w:r>
        <w:rPr>
          <w:rFonts w:hint="eastAsia" w:eastAsia="仿宋_GB2312"/>
          <w:sz w:val="32"/>
          <w:szCs w:val="32"/>
        </w:rPr>
        <w:t>保留</w:t>
      </w:r>
      <w:r>
        <w:rPr>
          <w:rFonts w:eastAsia="仿宋_GB2312"/>
          <w:sz w:val="32"/>
          <w:szCs w:val="32"/>
        </w:rPr>
        <w:t>底价。</w:t>
      </w:r>
    </w:p>
    <w:p>
      <w:pPr>
        <w:spacing w:line="600" w:lineRule="exact"/>
        <w:ind w:firstLine="640" w:firstLineChars="200"/>
        <w:rPr>
          <w:rFonts w:eastAsia="仿宋_GB2312"/>
          <w:sz w:val="32"/>
          <w:szCs w:val="32"/>
        </w:rPr>
      </w:pPr>
      <w:r>
        <w:rPr>
          <w:rFonts w:eastAsia="仿宋_GB2312"/>
          <w:sz w:val="32"/>
          <w:szCs w:val="32"/>
        </w:rPr>
        <w:t>网上拍卖、挂牌转让矿业权设有</w:t>
      </w:r>
      <w:r>
        <w:rPr>
          <w:rFonts w:hint="eastAsia" w:eastAsia="仿宋_GB2312"/>
          <w:sz w:val="32"/>
          <w:szCs w:val="32"/>
        </w:rPr>
        <w:t>保留</w:t>
      </w:r>
      <w:r>
        <w:rPr>
          <w:rFonts w:eastAsia="仿宋_GB2312"/>
          <w:sz w:val="32"/>
          <w:szCs w:val="32"/>
        </w:rPr>
        <w:t>底价的，网上拍卖、挂牌截止前30分钟内，由转让人授权交易机构工作人员向网上交易系统输入矿业权转让</w:t>
      </w:r>
      <w:r>
        <w:rPr>
          <w:rFonts w:hint="eastAsia" w:eastAsia="仿宋_GB2312"/>
          <w:sz w:val="32"/>
          <w:szCs w:val="32"/>
        </w:rPr>
        <w:t>保留</w:t>
      </w:r>
      <w:r>
        <w:rPr>
          <w:rFonts w:eastAsia="仿宋_GB2312"/>
          <w:sz w:val="32"/>
          <w:szCs w:val="32"/>
        </w:rPr>
        <w:t>底价。</w:t>
      </w:r>
    </w:p>
    <w:p>
      <w:pPr>
        <w:spacing w:line="600" w:lineRule="exact"/>
        <w:ind w:firstLine="643" w:firstLineChars="200"/>
        <w:rPr>
          <w:rFonts w:eastAsia="仿宋_GB2312"/>
          <w:sz w:val="32"/>
          <w:szCs w:val="32"/>
        </w:rPr>
      </w:pPr>
      <w:r>
        <w:rPr>
          <w:rFonts w:eastAsia="仿宋_GB2312"/>
          <w:b/>
          <w:sz w:val="32"/>
          <w:szCs w:val="32"/>
        </w:rPr>
        <w:t>第十三条</w:t>
      </w:r>
      <w:r>
        <w:rPr>
          <w:rFonts w:eastAsia="仿宋_GB2312"/>
          <w:sz w:val="32"/>
          <w:szCs w:val="32"/>
        </w:rPr>
        <w:t xml:space="preserve">  矿业权交易机构应当与关联金融机构、CA认证机构签订保密协议。从事网上交易的操作和管理人员，应当严格遵守保密规定，不得泄露应当保密的交易信息。</w:t>
      </w:r>
    </w:p>
    <w:p>
      <w:pPr>
        <w:spacing w:line="600" w:lineRule="exact"/>
        <w:ind w:firstLine="643" w:firstLineChars="200"/>
        <w:rPr>
          <w:rFonts w:eastAsia="仿宋_GB2312"/>
          <w:sz w:val="32"/>
          <w:szCs w:val="32"/>
        </w:rPr>
      </w:pPr>
      <w:r>
        <w:rPr>
          <w:rFonts w:eastAsia="仿宋_GB2312"/>
          <w:b/>
          <w:sz w:val="32"/>
          <w:szCs w:val="32"/>
        </w:rPr>
        <w:t>第十四条</w:t>
      </w:r>
      <w:r>
        <w:rPr>
          <w:rFonts w:eastAsia="仿宋_GB2312"/>
          <w:sz w:val="32"/>
          <w:szCs w:val="32"/>
        </w:rPr>
        <w:t xml:space="preserve">  矿业权网上拍卖、挂牌活动中的所有交易记录、信息、数据等，网上交易系统应自动存档备查。</w:t>
      </w:r>
    </w:p>
    <w:p>
      <w:pPr>
        <w:spacing w:before="312" w:beforeLines="100" w:after="312" w:afterLines="100" w:line="600" w:lineRule="exact"/>
        <w:jc w:val="center"/>
        <w:rPr>
          <w:rFonts w:eastAsia="黑体"/>
          <w:b/>
          <w:sz w:val="32"/>
          <w:szCs w:val="32"/>
        </w:rPr>
      </w:pPr>
      <w:r>
        <w:rPr>
          <w:rFonts w:eastAsia="黑体"/>
          <w:b/>
          <w:sz w:val="32"/>
          <w:szCs w:val="32"/>
        </w:rPr>
        <w:t>第三章</w:t>
      </w:r>
      <w:r>
        <w:rPr>
          <w:rFonts w:hint="eastAsia" w:eastAsia="黑体"/>
          <w:b/>
          <w:sz w:val="32"/>
          <w:szCs w:val="32"/>
        </w:rPr>
        <w:t xml:space="preserve">    </w:t>
      </w:r>
      <w:r>
        <w:rPr>
          <w:rFonts w:eastAsia="黑体"/>
          <w:b/>
          <w:sz w:val="32"/>
          <w:szCs w:val="32"/>
        </w:rPr>
        <w:t>网上竞买申请</w:t>
      </w:r>
    </w:p>
    <w:p>
      <w:pPr>
        <w:spacing w:line="600" w:lineRule="exact"/>
        <w:ind w:firstLine="643" w:firstLineChars="200"/>
        <w:rPr>
          <w:rFonts w:eastAsia="仿宋_GB2312"/>
          <w:sz w:val="32"/>
          <w:szCs w:val="32"/>
        </w:rPr>
      </w:pPr>
      <w:r>
        <w:rPr>
          <w:rFonts w:eastAsia="仿宋_GB2312"/>
          <w:b/>
          <w:sz w:val="32"/>
          <w:szCs w:val="32"/>
        </w:rPr>
        <w:t xml:space="preserve">第十五条  </w:t>
      </w:r>
      <w:r>
        <w:rPr>
          <w:rFonts w:eastAsia="仿宋_GB2312"/>
          <w:sz w:val="32"/>
          <w:szCs w:val="32"/>
        </w:rPr>
        <w:t xml:space="preserve">在竞买申请之前，竞买申请人应当详细阅读矿业权网上拍卖、挂牌公告、须知等内容，竞买申请人对网上拍卖、挂牌交易相关文件有疑问的，应当在提交竞买申请前提出。 </w:t>
      </w:r>
    </w:p>
    <w:p>
      <w:pPr>
        <w:spacing w:line="600" w:lineRule="exact"/>
        <w:ind w:firstLine="643" w:firstLineChars="200"/>
        <w:rPr>
          <w:rFonts w:eastAsia="仿宋_GB2312"/>
          <w:sz w:val="32"/>
          <w:szCs w:val="32"/>
        </w:rPr>
      </w:pPr>
      <w:r>
        <w:rPr>
          <w:rFonts w:eastAsia="仿宋_GB2312"/>
          <w:b/>
          <w:sz w:val="32"/>
          <w:szCs w:val="32"/>
        </w:rPr>
        <w:t>第十六条</w:t>
      </w:r>
      <w:r>
        <w:rPr>
          <w:rFonts w:eastAsia="仿宋_GB2312"/>
          <w:sz w:val="32"/>
          <w:szCs w:val="32"/>
        </w:rPr>
        <w:t xml:space="preserve">  网上交易系统只接受网上竞买申请，不接受其他形式的申请。竞买申请一经提交，即视为申请人对矿业权现状充分知情，对拍卖、挂牌要求和内容无异议并全部接受。</w:t>
      </w:r>
    </w:p>
    <w:p>
      <w:pPr>
        <w:spacing w:line="600" w:lineRule="exact"/>
        <w:ind w:firstLine="643" w:firstLineChars="200"/>
        <w:rPr>
          <w:rFonts w:eastAsia="仿宋_GB2312"/>
          <w:sz w:val="32"/>
          <w:szCs w:val="32"/>
        </w:rPr>
      </w:pPr>
      <w:r>
        <w:rPr>
          <w:rFonts w:eastAsia="仿宋_GB2312"/>
          <w:b/>
          <w:sz w:val="32"/>
          <w:szCs w:val="32"/>
        </w:rPr>
        <w:t xml:space="preserve">第十七条  </w:t>
      </w:r>
      <w:r>
        <w:rPr>
          <w:rFonts w:eastAsia="仿宋_GB2312"/>
          <w:sz w:val="32"/>
          <w:szCs w:val="32"/>
        </w:rPr>
        <w:t>竞买申请人应凭数字证书（CA认证）在拍卖、挂牌公告规定的网上申请时间内，通过网上交易系统提交竞买申请，</w:t>
      </w:r>
      <w:r>
        <w:rPr>
          <w:rFonts w:hint="eastAsia" w:eastAsia="仿宋_GB2312"/>
          <w:sz w:val="32"/>
          <w:szCs w:val="32"/>
        </w:rPr>
        <w:t>通过信用查验，选择合作银行，并由银行提供担保证明信息至网上交易系统后，</w:t>
      </w:r>
      <w:r>
        <w:rPr>
          <w:rFonts w:eastAsia="仿宋_GB2312"/>
          <w:sz w:val="32"/>
          <w:szCs w:val="32"/>
        </w:rPr>
        <w:t>经网上交易系统</w:t>
      </w:r>
      <w:r>
        <w:rPr>
          <w:rFonts w:hint="eastAsia" w:eastAsia="仿宋_GB2312"/>
          <w:sz w:val="32"/>
          <w:szCs w:val="32"/>
        </w:rPr>
        <w:t>自动确认</w:t>
      </w:r>
      <w:r>
        <w:rPr>
          <w:rFonts w:eastAsia="仿宋_GB2312"/>
          <w:sz w:val="32"/>
          <w:szCs w:val="32"/>
        </w:rPr>
        <w:t>获得相应的竞买资格。</w:t>
      </w:r>
    </w:p>
    <w:p>
      <w:pPr>
        <w:spacing w:line="600" w:lineRule="exact"/>
        <w:ind w:firstLine="640" w:firstLineChars="200"/>
        <w:rPr>
          <w:rFonts w:eastAsia="仿宋_GB2312"/>
          <w:sz w:val="32"/>
          <w:szCs w:val="32"/>
        </w:rPr>
      </w:pPr>
      <w:r>
        <w:rPr>
          <w:rFonts w:eastAsia="仿宋_GB2312"/>
          <w:sz w:val="32"/>
          <w:szCs w:val="32"/>
        </w:rPr>
        <w:t>竞买多个矿业权的，应分别申请。</w:t>
      </w:r>
    </w:p>
    <w:p>
      <w:pPr>
        <w:spacing w:before="312" w:beforeLines="100" w:after="312" w:afterLines="100" w:line="600" w:lineRule="exact"/>
        <w:jc w:val="center"/>
        <w:rPr>
          <w:rFonts w:eastAsia="黑体"/>
          <w:b/>
          <w:sz w:val="32"/>
          <w:szCs w:val="32"/>
        </w:rPr>
      </w:pPr>
      <w:r>
        <w:rPr>
          <w:rFonts w:eastAsia="黑体"/>
          <w:b/>
          <w:sz w:val="32"/>
          <w:szCs w:val="32"/>
        </w:rPr>
        <w:t>第四章</w:t>
      </w:r>
      <w:r>
        <w:rPr>
          <w:rFonts w:hint="eastAsia" w:eastAsia="黑体"/>
          <w:b/>
          <w:sz w:val="32"/>
          <w:szCs w:val="32"/>
        </w:rPr>
        <w:t xml:space="preserve">    </w:t>
      </w:r>
      <w:r>
        <w:rPr>
          <w:rFonts w:eastAsia="黑体"/>
          <w:b/>
          <w:sz w:val="32"/>
          <w:szCs w:val="32"/>
        </w:rPr>
        <w:t>网上挂牌竞价及结果确认</w:t>
      </w:r>
    </w:p>
    <w:p>
      <w:pPr>
        <w:spacing w:line="600" w:lineRule="exact"/>
        <w:ind w:firstLine="643" w:firstLineChars="200"/>
        <w:rPr>
          <w:rFonts w:eastAsia="仿宋_GB2312"/>
          <w:sz w:val="32"/>
          <w:szCs w:val="32"/>
        </w:rPr>
      </w:pPr>
      <w:r>
        <w:rPr>
          <w:rFonts w:eastAsia="仿宋_GB2312"/>
          <w:b/>
          <w:sz w:val="32"/>
          <w:szCs w:val="32"/>
        </w:rPr>
        <w:t>第十八条</w:t>
      </w:r>
      <w:r>
        <w:rPr>
          <w:rFonts w:eastAsia="仿宋_GB2312"/>
          <w:sz w:val="32"/>
          <w:szCs w:val="32"/>
        </w:rPr>
        <w:t xml:space="preserve">  进入挂牌竞价起始点，网上交易系统根据交易规则启动报价程序，接受竞买人报价。</w:t>
      </w:r>
    </w:p>
    <w:p>
      <w:pPr>
        <w:spacing w:line="600" w:lineRule="exact"/>
        <w:ind w:firstLine="643" w:firstLineChars="200"/>
        <w:rPr>
          <w:rFonts w:eastAsia="仿宋_GB2312"/>
          <w:sz w:val="32"/>
          <w:szCs w:val="32"/>
        </w:rPr>
      </w:pPr>
      <w:r>
        <w:rPr>
          <w:rFonts w:eastAsia="仿宋_GB2312"/>
          <w:b/>
          <w:sz w:val="32"/>
          <w:szCs w:val="32"/>
        </w:rPr>
        <w:t xml:space="preserve">第十九条  </w:t>
      </w:r>
      <w:r>
        <w:rPr>
          <w:rFonts w:eastAsia="仿宋_GB2312"/>
          <w:sz w:val="32"/>
          <w:szCs w:val="32"/>
        </w:rPr>
        <w:t>竞买人应凭数字证书在网上挂牌截止前登陆网上交易系统报价。</w:t>
      </w:r>
    </w:p>
    <w:p>
      <w:pPr>
        <w:spacing w:line="600" w:lineRule="exact"/>
        <w:ind w:firstLine="643" w:firstLineChars="200"/>
        <w:rPr>
          <w:rFonts w:eastAsia="仿宋_GB2312"/>
          <w:sz w:val="32"/>
          <w:szCs w:val="32"/>
        </w:rPr>
      </w:pPr>
      <w:r>
        <w:rPr>
          <w:rFonts w:eastAsia="仿宋_GB2312"/>
          <w:b/>
          <w:sz w:val="32"/>
          <w:szCs w:val="32"/>
        </w:rPr>
        <w:t>第二十条</w:t>
      </w:r>
      <w:r>
        <w:rPr>
          <w:rFonts w:hint="eastAsia" w:eastAsia="仿宋_GB2312"/>
          <w:b/>
          <w:sz w:val="32"/>
          <w:szCs w:val="32"/>
        </w:rPr>
        <w:t xml:space="preserve">  </w:t>
      </w:r>
      <w:r>
        <w:rPr>
          <w:rFonts w:eastAsia="仿宋_GB2312"/>
          <w:sz w:val="32"/>
          <w:szCs w:val="32"/>
        </w:rPr>
        <w:t>网上挂牌和限时竞价的报价规则为：</w:t>
      </w:r>
    </w:p>
    <w:p>
      <w:pPr>
        <w:spacing w:line="600" w:lineRule="exact"/>
        <w:ind w:firstLine="640" w:firstLineChars="200"/>
        <w:rPr>
          <w:rFonts w:eastAsia="仿宋_GB2312"/>
          <w:sz w:val="32"/>
          <w:szCs w:val="32"/>
        </w:rPr>
      </w:pPr>
      <w:r>
        <w:rPr>
          <w:rFonts w:eastAsia="仿宋_GB2312"/>
          <w:sz w:val="32"/>
          <w:szCs w:val="32"/>
        </w:rPr>
        <w:t>（一）通过网上交易系统进行报价；</w:t>
      </w:r>
    </w:p>
    <w:p>
      <w:pPr>
        <w:spacing w:line="600" w:lineRule="exact"/>
        <w:ind w:firstLine="640" w:firstLineChars="200"/>
        <w:rPr>
          <w:rFonts w:eastAsia="仿宋_GB2312"/>
          <w:sz w:val="32"/>
          <w:szCs w:val="32"/>
        </w:rPr>
      </w:pPr>
      <w:r>
        <w:rPr>
          <w:rFonts w:eastAsia="仿宋_GB2312"/>
          <w:sz w:val="32"/>
          <w:szCs w:val="32"/>
        </w:rPr>
        <w:t>（二）以增价方式报价，每次报价应当比当前最高有效报价递增一个增价幅度或整数倍增价幅度的价格；</w:t>
      </w:r>
    </w:p>
    <w:p>
      <w:pPr>
        <w:spacing w:line="600" w:lineRule="exact"/>
        <w:ind w:firstLine="640" w:firstLineChars="200"/>
        <w:rPr>
          <w:rFonts w:eastAsia="仿宋_GB2312"/>
          <w:sz w:val="32"/>
          <w:szCs w:val="32"/>
        </w:rPr>
      </w:pPr>
      <w:r>
        <w:rPr>
          <w:rFonts w:eastAsia="仿宋_GB2312"/>
          <w:sz w:val="32"/>
          <w:szCs w:val="32"/>
        </w:rPr>
        <w:t>（三）同一竞买人可多次报价；</w:t>
      </w:r>
    </w:p>
    <w:p>
      <w:pPr>
        <w:spacing w:line="600" w:lineRule="exact"/>
        <w:ind w:firstLine="640" w:firstLineChars="200"/>
        <w:rPr>
          <w:rFonts w:eastAsia="仿宋_GB2312"/>
          <w:sz w:val="32"/>
          <w:szCs w:val="32"/>
        </w:rPr>
      </w:pPr>
      <w:r>
        <w:rPr>
          <w:rFonts w:eastAsia="仿宋_GB2312"/>
          <w:sz w:val="32"/>
          <w:szCs w:val="32"/>
        </w:rPr>
        <w:t>（四）初次报价应高于起始价；</w:t>
      </w:r>
    </w:p>
    <w:p>
      <w:pPr>
        <w:spacing w:line="600" w:lineRule="exact"/>
        <w:ind w:firstLine="640" w:firstLineChars="200"/>
        <w:rPr>
          <w:rFonts w:eastAsia="仿宋_GB2312"/>
          <w:sz w:val="32"/>
          <w:szCs w:val="32"/>
        </w:rPr>
      </w:pPr>
      <w:r>
        <w:rPr>
          <w:rFonts w:eastAsia="仿宋_GB2312"/>
          <w:sz w:val="32"/>
          <w:szCs w:val="32"/>
        </w:rPr>
        <w:t>（五）竞买人的报价一经提交并经网上交易系统记录即视为有效报价，不得撤回。</w:t>
      </w:r>
    </w:p>
    <w:p>
      <w:pPr>
        <w:spacing w:line="600" w:lineRule="exact"/>
        <w:ind w:firstLine="640" w:firstLineChars="200"/>
        <w:rPr>
          <w:rFonts w:eastAsia="仿宋_GB2312"/>
          <w:sz w:val="32"/>
          <w:szCs w:val="32"/>
        </w:rPr>
      </w:pPr>
      <w:r>
        <w:rPr>
          <w:rFonts w:eastAsia="仿宋_GB2312"/>
          <w:sz w:val="32"/>
          <w:szCs w:val="32"/>
        </w:rPr>
        <w:t>（六）在网上交易期限截止前，竞买人应当进行至少一次有效报价，方有资格参加网上限时竞价。</w:t>
      </w:r>
    </w:p>
    <w:p>
      <w:pPr>
        <w:spacing w:line="600" w:lineRule="exact"/>
        <w:ind w:firstLine="643" w:firstLineChars="200"/>
        <w:rPr>
          <w:rFonts w:eastAsia="仿宋_GB2312"/>
          <w:sz w:val="32"/>
          <w:szCs w:val="32"/>
        </w:rPr>
      </w:pPr>
      <w:r>
        <w:rPr>
          <w:rFonts w:eastAsia="仿宋_GB2312"/>
          <w:b/>
          <w:sz w:val="32"/>
          <w:szCs w:val="32"/>
        </w:rPr>
        <w:t>第二十一条</w:t>
      </w:r>
      <w:r>
        <w:rPr>
          <w:rFonts w:hint="eastAsia" w:eastAsia="仿宋_GB2312"/>
          <w:b/>
          <w:sz w:val="32"/>
          <w:szCs w:val="32"/>
        </w:rPr>
        <w:t xml:space="preserve">  </w:t>
      </w:r>
      <w:r>
        <w:rPr>
          <w:rFonts w:eastAsia="仿宋_GB2312"/>
          <w:sz w:val="32"/>
          <w:szCs w:val="32"/>
        </w:rPr>
        <w:t>网上挂牌截止，网上交易系统自动关闭网上报价通道。</w:t>
      </w:r>
    </w:p>
    <w:p>
      <w:pPr>
        <w:spacing w:line="600" w:lineRule="exact"/>
        <w:ind w:firstLine="640" w:firstLineChars="200"/>
        <w:rPr>
          <w:rFonts w:eastAsia="仿宋_GB2312"/>
          <w:sz w:val="32"/>
          <w:szCs w:val="32"/>
        </w:rPr>
      </w:pPr>
      <w:r>
        <w:rPr>
          <w:rFonts w:eastAsia="仿宋_GB2312"/>
          <w:sz w:val="32"/>
          <w:szCs w:val="32"/>
        </w:rPr>
        <w:t>网上挂牌截止前，有两个或者两个以上的竞买人报价，网上挂牌截止时，网上交易系统自动进入网上限时竞价程序。</w:t>
      </w:r>
    </w:p>
    <w:p>
      <w:pPr>
        <w:spacing w:line="600" w:lineRule="exact"/>
        <w:ind w:firstLine="643" w:firstLineChars="200"/>
        <w:rPr>
          <w:rFonts w:eastAsia="仿宋_GB2312"/>
          <w:sz w:val="32"/>
          <w:szCs w:val="32"/>
        </w:rPr>
      </w:pPr>
      <w:r>
        <w:rPr>
          <w:rFonts w:eastAsia="仿宋_GB2312"/>
          <w:b/>
          <w:sz w:val="32"/>
          <w:szCs w:val="32"/>
        </w:rPr>
        <w:t>第二十二条</w:t>
      </w:r>
      <w:r>
        <w:rPr>
          <w:rFonts w:hint="eastAsia" w:eastAsia="仿宋_GB2312"/>
          <w:b/>
          <w:sz w:val="32"/>
          <w:szCs w:val="32"/>
        </w:rPr>
        <w:t xml:space="preserve">  </w:t>
      </w:r>
      <w:r>
        <w:rPr>
          <w:rFonts w:eastAsia="仿宋_GB2312"/>
          <w:sz w:val="32"/>
          <w:szCs w:val="32"/>
        </w:rPr>
        <w:t>本规则所称网上限时竞价，是指网上挂牌期间，有两个或者两个以上的竞买人报价，网上挂牌截止时，网上交易系统以当前最高有效报价作为限时竞价的起始价，组织限时竞价，并按“价高者得”和“最终报价不低于底价”的原则确定竞得人的活动。</w:t>
      </w:r>
    </w:p>
    <w:p>
      <w:pPr>
        <w:spacing w:line="600" w:lineRule="exact"/>
        <w:ind w:firstLine="643" w:firstLineChars="200"/>
        <w:rPr>
          <w:rFonts w:eastAsia="仿宋_GB2312"/>
          <w:sz w:val="32"/>
          <w:szCs w:val="32"/>
        </w:rPr>
      </w:pPr>
      <w:r>
        <w:rPr>
          <w:rFonts w:eastAsia="仿宋_GB2312"/>
          <w:b/>
          <w:sz w:val="32"/>
          <w:szCs w:val="32"/>
        </w:rPr>
        <w:t>第二十三条</w:t>
      </w:r>
      <w:r>
        <w:rPr>
          <w:rFonts w:hint="eastAsia" w:eastAsia="仿宋_GB2312"/>
          <w:sz w:val="32"/>
          <w:szCs w:val="32"/>
        </w:rPr>
        <w:t xml:space="preserve">  </w:t>
      </w:r>
      <w:r>
        <w:rPr>
          <w:rFonts w:eastAsia="仿宋_GB2312"/>
          <w:sz w:val="32"/>
          <w:szCs w:val="32"/>
        </w:rPr>
        <w:t>网上限时竞价程序分征求意见阶段和限时竞价阶段。</w:t>
      </w:r>
    </w:p>
    <w:p>
      <w:pPr>
        <w:spacing w:line="600" w:lineRule="exact"/>
        <w:ind w:firstLine="643" w:firstLineChars="200"/>
        <w:rPr>
          <w:rFonts w:eastAsia="仿宋_GB2312"/>
          <w:sz w:val="32"/>
          <w:szCs w:val="32"/>
        </w:rPr>
      </w:pPr>
      <w:r>
        <w:rPr>
          <w:rFonts w:eastAsia="仿宋_GB2312"/>
          <w:b/>
          <w:sz w:val="32"/>
          <w:szCs w:val="32"/>
        </w:rPr>
        <w:t>第二十四条</w:t>
      </w:r>
      <w:r>
        <w:rPr>
          <w:rFonts w:hint="eastAsia" w:eastAsia="仿宋_GB2312"/>
          <w:sz w:val="32"/>
          <w:szCs w:val="32"/>
        </w:rPr>
        <w:t xml:space="preserve">  </w:t>
      </w:r>
      <w:r>
        <w:rPr>
          <w:rFonts w:eastAsia="仿宋_GB2312"/>
          <w:sz w:val="32"/>
          <w:szCs w:val="32"/>
        </w:rPr>
        <w:t>网上限时竞价程序开始，网上交易系统设定3分钟的征求意见时间。征求意见期间，竞买人应向网上交易系统提交是否参加限时竞价的明确意见。未明示同意或明示放弃的，不能参加限时竞价。</w:t>
      </w:r>
    </w:p>
    <w:p>
      <w:pPr>
        <w:spacing w:line="600" w:lineRule="exact"/>
        <w:ind w:firstLine="643" w:firstLineChars="200"/>
        <w:rPr>
          <w:rFonts w:eastAsia="仿宋_GB2312"/>
          <w:sz w:val="32"/>
          <w:szCs w:val="32"/>
        </w:rPr>
      </w:pPr>
      <w:r>
        <w:rPr>
          <w:rFonts w:eastAsia="仿宋_GB2312"/>
          <w:b/>
          <w:sz w:val="32"/>
          <w:szCs w:val="32"/>
        </w:rPr>
        <w:t>第二十五条</w:t>
      </w:r>
      <w:r>
        <w:rPr>
          <w:rFonts w:eastAsia="仿宋_GB2312"/>
          <w:sz w:val="32"/>
          <w:szCs w:val="32"/>
        </w:rPr>
        <w:t xml:space="preserve">  征求意见时间结束，有竞买人同意进入限时竞价，网上限时竞价开始，网上交易系统设定每4分钟一轮的限时竞价时间，以倒计时方式提示竞买人报价，并在接收和确认竞买人报价后自动开始新一轮倒计时，竞买人可参加新一轮竞价，直至任何一轮倒计时内无人报价，则在该轮倒计时结束时，网上交易系统关闭限时竞价报价通道。</w:t>
      </w:r>
    </w:p>
    <w:p>
      <w:pPr>
        <w:spacing w:line="600" w:lineRule="exact"/>
        <w:ind w:firstLine="643" w:firstLineChars="200"/>
        <w:rPr>
          <w:rFonts w:eastAsia="仿宋_GB2312"/>
          <w:sz w:val="32"/>
          <w:szCs w:val="32"/>
        </w:rPr>
      </w:pPr>
      <w:r>
        <w:rPr>
          <w:rFonts w:eastAsia="仿宋_GB2312"/>
          <w:b/>
          <w:sz w:val="32"/>
          <w:szCs w:val="32"/>
        </w:rPr>
        <w:t xml:space="preserve">第二十六条  </w:t>
      </w:r>
      <w:r>
        <w:rPr>
          <w:rFonts w:eastAsia="仿宋_GB2312"/>
          <w:sz w:val="32"/>
          <w:szCs w:val="32"/>
        </w:rPr>
        <w:t>网上挂牌竞价按下列规定确定交易结果：</w:t>
      </w:r>
    </w:p>
    <w:p>
      <w:pPr>
        <w:spacing w:line="600" w:lineRule="exact"/>
        <w:ind w:firstLine="640" w:firstLineChars="200"/>
        <w:rPr>
          <w:rFonts w:eastAsia="仿宋_GB2312"/>
          <w:sz w:val="32"/>
          <w:szCs w:val="32"/>
        </w:rPr>
      </w:pPr>
      <w:r>
        <w:rPr>
          <w:rFonts w:eastAsia="仿宋_GB2312"/>
          <w:sz w:val="32"/>
          <w:szCs w:val="32"/>
        </w:rPr>
        <w:t>（一）网上挂牌截止，无人报价的，网上挂牌结束，网上挂牌不成交。网上交易系统自动终止该宗矿业权的网上挂牌活动。</w:t>
      </w:r>
    </w:p>
    <w:p>
      <w:pPr>
        <w:spacing w:line="600" w:lineRule="exact"/>
        <w:ind w:firstLine="640" w:firstLineChars="200"/>
        <w:rPr>
          <w:rFonts w:eastAsia="仿宋_GB2312"/>
          <w:sz w:val="32"/>
          <w:szCs w:val="32"/>
        </w:rPr>
      </w:pPr>
      <w:r>
        <w:rPr>
          <w:rFonts w:eastAsia="仿宋_GB2312"/>
          <w:sz w:val="32"/>
          <w:szCs w:val="32"/>
        </w:rPr>
        <w:t>（二）网上无</w:t>
      </w:r>
      <w:r>
        <w:rPr>
          <w:rFonts w:hint="eastAsia" w:eastAsia="仿宋_GB2312"/>
          <w:sz w:val="32"/>
          <w:szCs w:val="32"/>
        </w:rPr>
        <w:t>保留</w:t>
      </w:r>
      <w:r>
        <w:rPr>
          <w:rFonts w:eastAsia="仿宋_GB2312"/>
          <w:sz w:val="32"/>
          <w:szCs w:val="32"/>
        </w:rPr>
        <w:t>底价挂牌截止，只有一个竞买人报价的，网上挂牌结束，该报价者为竞得人。</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）网上无</w:t>
      </w:r>
      <w:r>
        <w:rPr>
          <w:rFonts w:hint="eastAsia" w:eastAsia="仿宋_GB2312"/>
          <w:sz w:val="32"/>
          <w:szCs w:val="32"/>
        </w:rPr>
        <w:t>保留</w:t>
      </w:r>
      <w:r>
        <w:rPr>
          <w:rFonts w:eastAsia="仿宋_GB2312"/>
          <w:sz w:val="32"/>
          <w:szCs w:val="32"/>
        </w:rPr>
        <w:t>底价限时竞价结束，以当时最高有效报价为最终报价，最终报价者为竞得人；</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）网上有</w:t>
      </w:r>
      <w:r>
        <w:rPr>
          <w:rFonts w:hint="eastAsia" w:eastAsia="仿宋_GB2312"/>
          <w:sz w:val="32"/>
          <w:szCs w:val="32"/>
        </w:rPr>
        <w:t>保留</w:t>
      </w:r>
      <w:r>
        <w:rPr>
          <w:rFonts w:eastAsia="仿宋_GB2312"/>
          <w:sz w:val="32"/>
          <w:szCs w:val="32"/>
        </w:rPr>
        <w:t>底价挂牌截止，只有一个竞买人报价的，网上挂牌结束，报价不低于</w:t>
      </w:r>
      <w:r>
        <w:rPr>
          <w:rFonts w:hint="eastAsia" w:eastAsia="仿宋_GB2312"/>
          <w:sz w:val="32"/>
          <w:szCs w:val="32"/>
        </w:rPr>
        <w:t>保留</w:t>
      </w:r>
      <w:r>
        <w:rPr>
          <w:rFonts w:eastAsia="仿宋_GB2312"/>
          <w:sz w:val="32"/>
          <w:szCs w:val="32"/>
        </w:rPr>
        <w:t>底价的，该竞买人为竞得人，否则不成交。</w:t>
      </w:r>
    </w:p>
    <w:p>
      <w:pPr>
        <w:spacing w:line="600" w:lineRule="exact"/>
        <w:ind w:firstLine="640" w:firstLineChars="200"/>
        <w:rPr>
          <w:rFonts w:eastAsia="仿宋_GB2312"/>
          <w:sz w:val="32"/>
          <w:szCs w:val="32"/>
        </w:rPr>
      </w:pPr>
      <w:r>
        <w:rPr>
          <w:rFonts w:eastAsia="仿宋_GB2312"/>
          <w:sz w:val="32"/>
          <w:szCs w:val="32"/>
        </w:rPr>
        <w:t>（五）网上有</w:t>
      </w:r>
      <w:r>
        <w:rPr>
          <w:rFonts w:hint="eastAsia" w:eastAsia="仿宋_GB2312"/>
          <w:sz w:val="32"/>
          <w:szCs w:val="32"/>
        </w:rPr>
        <w:t>保留</w:t>
      </w:r>
      <w:r>
        <w:rPr>
          <w:rFonts w:eastAsia="仿宋_GB2312"/>
          <w:sz w:val="32"/>
          <w:szCs w:val="32"/>
        </w:rPr>
        <w:t>底价限时竞价结束，以当时最高有效报价为最终报价，最终报价不低于</w:t>
      </w:r>
      <w:r>
        <w:rPr>
          <w:rFonts w:hint="eastAsia" w:eastAsia="仿宋_GB2312"/>
          <w:sz w:val="32"/>
          <w:szCs w:val="32"/>
        </w:rPr>
        <w:t>保留</w:t>
      </w:r>
      <w:r>
        <w:rPr>
          <w:rFonts w:eastAsia="仿宋_GB2312"/>
          <w:sz w:val="32"/>
          <w:szCs w:val="32"/>
        </w:rPr>
        <w:t>底价的，最终报价者为竞得人，否则不成交。</w:t>
      </w:r>
    </w:p>
    <w:p>
      <w:pPr>
        <w:spacing w:before="312" w:beforeLines="100" w:after="312" w:afterLines="100" w:line="600" w:lineRule="exact"/>
        <w:jc w:val="center"/>
        <w:rPr>
          <w:rFonts w:eastAsia="黑体"/>
          <w:b/>
          <w:sz w:val="32"/>
          <w:szCs w:val="32"/>
        </w:rPr>
      </w:pPr>
      <w:r>
        <w:rPr>
          <w:rFonts w:eastAsia="黑体"/>
          <w:b/>
          <w:sz w:val="32"/>
          <w:szCs w:val="32"/>
        </w:rPr>
        <w:t>第五章</w:t>
      </w:r>
      <w:r>
        <w:rPr>
          <w:rFonts w:hint="eastAsia" w:eastAsia="黑体"/>
          <w:b/>
          <w:sz w:val="32"/>
          <w:szCs w:val="32"/>
        </w:rPr>
        <w:t xml:space="preserve">    </w:t>
      </w:r>
      <w:r>
        <w:rPr>
          <w:rFonts w:eastAsia="黑体"/>
          <w:b/>
          <w:sz w:val="32"/>
          <w:szCs w:val="32"/>
        </w:rPr>
        <w:t>网上拍卖竞价及结果确认</w:t>
      </w:r>
    </w:p>
    <w:p>
      <w:pPr>
        <w:spacing w:line="600" w:lineRule="exact"/>
        <w:ind w:firstLine="643" w:firstLineChars="200"/>
        <w:rPr>
          <w:rFonts w:eastAsia="仿宋_GB2312"/>
          <w:b/>
          <w:sz w:val="32"/>
          <w:szCs w:val="32"/>
        </w:rPr>
      </w:pPr>
      <w:r>
        <w:rPr>
          <w:rFonts w:eastAsia="仿宋_GB2312"/>
          <w:b/>
          <w:sz w:val="32"/>
          <w:szCs w:val="32"/>
        </w:rPr>
        <w:t xml:space="preserve">第二十七条 </w:t>
      </w:r>
      <w:r>
        <w:rPr>
          <w:rFonts w:eastAsia="仿宋_GB2312"/>
          <w:sz w:val="32"/>
          <w:szCs w:val="32"/>
        </w:rPr>
        <w:t xml:space="preserve"> 竞买人应当在拍卖开始前进入网上交易系统交易大厅，拍卖开始后，网上交易系统禁止竞买人进入网上交易系统交易大厅。</w:t>
      </w:r>
    </w:p>
    <w:p>
      <w:pPr>
        <w:spacing w:line="600" w:lineRule="exact"/>
        <w:ind w:firstLine="643" w:firstLineChars="200"/>
        <w:rPr>
          <w:rFonts w:eastAsia="仿宋_GB2312"/>
          <w:sz w:val="32"/>
          <w:szCs w:val="32"/>
        </w:rPr>
      </w:pPr>
      <w:r>
        <w:rPr>
          <w:rFonts w:eastAsia="仿宋_GB2312"/>
          <w:b/>
          <w:sz w:val="32"/>
          <w:szCs w:val="32"/>
        </w:rPr>
        <w:t>第二十八条</w:t>
      </w:r>
      <w:r>
        <w:rPr>
          <w:rFonts w:eastAsia="仿宋_GB2312"/>
          <w:sz w:val="32"/>
          <w:szCs w:val="32"/>
        </w:rPr>
        <w:t xml:space="preserve">  网上拍卖开始前，网上交易系统设定3分钟的征求意见时间。征求意见期间，竞买人应向网上交易系统提交是否参加拍卖竞价的明确意见。未明示同意或明示放弃的，不能参加限时竞价。</w:t>
      </w:r>
    </w:p>
    <w:p>
      <w:pPr>
        <w:spacing w:line="600" w:lineRule="exact"/>
        <w:ind w:firstLine="640" w:firstLineChars="200"/>
        <w:rPr>
          <w:rFonts w:eastAsia="仿宋_GB2312"/>
          <w:sz w:val="32"/>
          <w:szCs w:val="32"/>
        </w:rPr>
      </w:pPr>
      <w:r>
        <w:rPr>
          <w:rFonts w:eastAsia="仿宋_GB2312"/>
          <w:sz w:val="32"/>
          <w:szCs w:val="32"/>
        </w:rPr>
        <w:t>征求意见时间结束，同意参与拍卖竞价的竞买人不足三人的，网上交易系统显示“停止拍卖”；同意参与拍卖竞价的竞买人达到三人以上（含三人）的，网上拍卖开始。</w:t>
      </w:r>
    </w:p>
    <w:p>
      <w:pPr>
        <w:spacing w:line="600" w:lineRule="exact"/>
        <w:ind w:firstLine="643" w:firstLineChars="200"/>
        <w:rPr>
          <w:rFonts w:eastAsia="仿宋_GB2312"/>
          <w:sz w:val="32"/>
          <w:szCs w:val="32"/>
        </w:rPr>
      </w:pPr>
      <w:r>
        <w:rPr>
          <w:rFonts w:eastAsia="仿宋_GB2312"/>
          <w:b/>
          <w:sz w:val="32"/>
          <w:szCs w:val="32"/>
        </w:rPr>
        <w:t xml:space="preserve">第二十九条 </w:t>
      </w:r>
      <w:r>
        <w:rPr>
          <w:rFonts w:eastAsia="仿宋_GB2312"/>
          <w:sz w:val="32"/>
          <w:szCs w:val="32"/>
        </w:rPr>
        <w:t xml:space="preserve"> 拍卖开始，网上交易系统报价通道自动开通，网上交易系统设定每4分钟一轮的报价时间，以倒计时方式提示竞买人报价，并在接收和确认竞买人报价后自动开始新一轮倒计时，竞买人可参加新一轮竞价，直至任何一轮倒计时内无人报价，则在该轮倒计时结束时，网上交易系统关闭报价通道，并依照下列规定确定交易结果：</w:t>
      </w:r>
    </w:p>
    <w:p>
      <w:pPr>
        <w:spacing w:line="600" w:lineRule="exact"/>
        <w:ind w:firstLine="640" w:firstLineChars="200"/>
        <w:rPr>
          <w:rFonts w:eastAsia="仿宋_GB2312"/>
          <w:sz w:val="32"/>
          <w:szCs w:val="32"/>
        </w:rPr>
      </w:pPr>
      <w:r>
        <w:rPr>
          <w:rFonts w:eastAsia="仿宋_GB2312"/>
          <w:sz w:val="32"/>
          <w:szCs w:val="32"/>
        </w:rPr>
        <w:t>（一）拍卖开始后第一次倒计时内，无人报价，该次倒计时结束时，网上拍卖终止，拍卖不成交；</w:t>
      </w:r>
    </w:p>
    <w:p>
      <w:pPr>
        <w:spacing w:line="600" w:lineRule="exact"/>
        <w:ind w:firstLine="640" w:firstLineChars="200"/>
        <w:rPr>
          <w:rFonts w:eastAsia="仿宋_GB2312"/>
          <w:sz w:val="32"/>
          <w:szCs w:val="32"/>
        </w:rPr>
      </w:pPr>
      <w:r>
        <w:rPr>
          <w:rFonts w:eastAsia="仿宋_GB2312"/>
          <w:sz w:val="32"/>
          <w:szCs w:val="32"/>
        </w:rPr>
        <w:t>（二）网上无</w:t>
      </w:r>
      <w:r>
        <w:rPr>
          <w:rFonts w:hint="eastAsia" w:eastAsia="仿宋_GB2312"/>
          <w:sz w:val="32"/>
          <w:szCs w:val="32"/>
        </w:rPr>
        <w:t>保留</w:t>
      </w:r>
      <w:r>
        <w:rPr>
          <w:rFonts w:eastAsia="仿宋_GB2312"/>
          <w:sz w:val="32"/>
          <w:szCs w:val="32"/>
        </w:rPr>
        <w:t>底价拍卖，以倒计时结束时最高有效报价为最终报价，最终报价者为竞得人；</w:t>
      </w:r>
    </w:p>
    <w:p>
      <w:pPr>
        <w:spacing w:line="600" w:lineRule="exact"/>
        <w:ind w:firstLine="640" w:firstLineChars="200"/>
        <w:rPr>
          <w:rFonts w:eastAsia="仿宋_GB2312"/>
          <w:sz w:val="32"/>
          <w:szCs w:val="32"/>
        </w:rPr>
      </w:pPr>
      <w:r>
        <w:rPr>
          <w:rFonts w:eastAsia="仿宋_GB2312"/>
          <w:sz w:val="32"/>
          <w:szCs w:val="32"/>
        </w:rPr>
        <w:t>（三）网上有</w:t>
      </w:r>
      <w:r>
        <w:rPr>
          <w:rFonts w:hint="eastAsia" w:eastAsia="仿宋_GB2312"/>
          <w:sz w:val="32"/>
          <w:szCs w:val="32"/>
        </w:rPr>
        <w:t>保留</w:t>
      </w:r>
      <w:r>
        <w:rPr>
          <w:rFonts w:eastAsia="仿宋_GB2312"/>
          <w:sz w:val="32"/>
          <w:szCs w:val="32"/>
        </w:rPr>
        <w:t>底价拍卖，以倒计时结束时最高有效报价为最终报价，最终报价不低于</w:t>
      </w:r>
      <w:r>
        <w:rPr>
          <w:rFonts w:hint="eastAsia" w:eastAsia="仿宋_GB2312"/>
          <w:sz w:val="32"/>
          <w:szCs w:val="32"/>
        </w:rPr>
        <w:t>保留</w:t>
      </w:r>
      <w:r>
        <w:rPr>
          <w:rFonts w:eastAsia="仿宋_GB2312"/>
          <w:sz w:val="32"/>
          <w:szCs w:val="32"/>
        </w:rPr>
        <w:t>底价的，该报价人为竞得人，否则不成交。</w:t>
      </w:r>
    </w:p>
    <w:p>
      <w:pPr>
        <w:spacing w:line="600" w:lineRule="exact"/>
        <w:ind w:firstLine="643" w:firstLineChars="200"/>
        <w:rPr>
          <w:rFonts w:eastAsia="仿宋_GB2312"/>
          <w:sz w:val="32"/>
          <w:szCs w:val="32"/>
        </w:rPr>
      </w:pPr>
      <w:r>
        <w:rPr>
          <w:rFonts w:eastAsia="仿宋_GB2312"/>
          <w:b/>
          <w:sz w:val="32"/>
          <w:szCs w:val="32"/>
        </w:rPr>
        <w:t xml:space="preserve">第三十条 </w:t>
      </w:r>
      <w:r>
        <w:rPr>
          <w:rFonts w:hint="eastAsia" w:eastAsia="仿宋_GB2312"/>
          <w:b/>
          <w:sz w:val="32"/>
          <w:szCs w:val="32"/>
        </w:rPr>
        <w:t xml:space="preserve"> </w:t>
      </w:r>
      <w:r>
        <w:rPr>
          <w:rFonts w:eastAsia="仿宋_GB2312"/>
          <w:sz w:val="32"/>
          <w:szCs w:val="32"/>
        </w:rPr>
        <w:t>网上拍卖报价规则适用网上挂牌和限时竞价的报价规则。</w:t>
      </w:r>
    </w:p>
    <w:p>
      <w:pPr>
        <w:spacing w:before="312" w:beforeLines="100" w:after="312" w:afterLines="100" w:line="600" w:lineRule="exact"/>
        <w:jc w:val="center"/>
        <w:rPr>
          <w:rFonts w:eastAsia="黑体"/>
          <w:b/>
          <w:sz w:val="32"/>
          <w:szCs w:val="32"/>
        </w:rPr>
      </w:pPr>
      <w:r>
        <w:rPr>
          <w:rFonts w:eastAsia="黑体"/>
          <w:b/>
          <w:sz w:val="32"/>
          <w:szCs w:val="32"/>
        </w:rPr>
        <w:t>第六章</w:t>
      </w:r>
      <w:r>
        <w:rPr>
          <w:rFonts w:hint="eastAsia" w:eastAsia="黑体"/>
          <w:b/>
          <w:sz w:val="32"/>
          <w:szCs w:val="32"/>
        </w:rPr>
        <w:t xml:space="preserve">    申请材料复核</w:t>
      </w:r>
      <w:r>
        <w:rPr>
          <w:rFonts w:eastAsia="黑体"/>
          <w:b/>
          <w:sz w:val="32"/>
          <w:szCs w:val="32"/>
        </w:rPr>
        <w:t>及合同签订</w:t>
      </w:r>
    </w:p>
    <w:p>
      <w:pPr>
        <w:spacing w:line="600" w:lineRule="exact"/>
        <w:ind w:firstLine="643" w:firstLineChars="200"/>
        <w:rPr>
          <w:rFonts w:eastAsia="仿宋_GB2312"/>
          <w:sz w:val="32"/>
          <w:szCs w:val="32"/>
        </w:rPr>
      </w:pPr>
      <w:r>
        <w:rPr>
          <w:rFonts w:eastAsia="仿宋_GB2312"/>
          <w:b/>
          <w:sz w:val="32"/>
          <w:szCs w:val="32"/>
        </w:rPr>
        <w:t>第三十一条</w:t>
      </w:r>
      <w:r>
        <w:rPr>
          <w:rFonts w:eastAsia="仿宋_GB2312"/>
          <w:sz w:val="32"/>
          <w:szCs w:val="32"/>
        </w:rPr>
        <w:t xml:space="preserve">  网上拍卖、挂牌交易结束后，网上交易系统自动向竞得人生成竞得通知书，竞得人应按竞得通知书的约定，在规定的期限内到矿业权交易机构</w:t>
      </w:r>
      <w:r>
        <w:rPr>
          <w:rFonts w:hint="eastAsia" w:eastAsia="仿宋_GB2312"/>
          <w:sz w:val="32"/>
          <w:szCs w:val="32"/>
        </w:rPr>
        <w:t>复核申请材料</w:t>
      </w:r>
      <w:r>
        <w:rPr>
          <w:rFonts w:eastAsia="仿宋_GB2312"/>
          <w:sz w:val="32"/>
          <w:szCs w:val="32"/>
        </w:rPr>
        <w:t>与确认手续。</w:t>
      </w:r>
    </w:p>
    <w:p>
      <w:pPr>
        <w:spacing w:line="600" w:lineRule="exact"/>
        <w:ind w:firstLine="640" w:firstLineChars="200"/>
        <w:rPr>
          <w:rFonts w:eastAsia="仿宋_GB2312"/>
          <w:sz w:val="32"/>
          <w:szCs w:val="32"/>
        </w:rPr>
      </w:pPr>
      <w:r>
        <w:rPr>
          <w:rFonts w:eastAsia="仿宋_GB2312"/>
          <w:sz w:val="32"/>
          <w:szCs w:val="32"/>
        </w:rPr>
        <w:t>确认竞得资格的，与出让人（转让人）签订成交确认书、签署其它法律文书。</w:t>
      </w:r>
    </w:p>
    <w:p>
      <w:pPr>
        <w:spacing w:line="600" w:lineRule="exact"/>
        <w:ind w:firstLine="643" w:firstLineChars="200"/>
        <w:rPr>
          <w:rFonts w:eastAsia="仿宋_GB2312"/>
          <w:sz w:val="28"/>
          <w:szCs w:val="28"/>
        </w:rPr>
      </w:pPr>
      <w:r>
        <w:rPr>
          <w:rFonts w:eastAsia="仿宋_GB2312"/>
          <w:b/>
          <w:sz w:val="32"/>
          <w:szCs w:val="32"/>
        </w:rPr>
        <w:t>第三十二条</w:t>
      </w:r>
      <w:r>
        <w:rPr>
          <w:rFonts w:eastAsia="仿宋_GB2312"/>
          <w:sz w:val="28"/>
          <w:szCs w:val="28"/>
        </w:rPr>
        <w:t xml:space="preserve">  </w:t>
      </w:r>
      <w:r>
        <w:rPr>
          <w:rFonts w:eastAsia="仿宋_GB2312"/>
          <w:sz w:val="32"/>
          <w:szCs w:val="32"/>
        </w:rPr>
        <w:t>竞得人应按成交确认书的约定与出让人（转让人）签订矿业权出让（转让）合同。</w:t>
      </w:r>
    </w:p>
    <w:p>
      <w:pPr>
        <w:spacing w:line="600" w:lineRule="exact"/>
        <w:ind w:firstLine="643" w:firstLineChars="200"/>
        <w:rPr>
          <w:rFonts w:eastAsia="仿宋_GB2312"/>
          <w:sz w:val="32"/>
          <w:szCs w:val="32"/>
        </w:rPr>
      </w:pPr>
      <w:r>
        <w:rPr>
          <w:rFonts w:eastAsia="仿宋_GB2312"/>
          <w:b/>
          <w:sz w:val="32"/>
          <w:szCs w:val="32"/>
        </w:rPr>
        <w:t xml:space="preserve">第三十三条  </w:t>
      </w:r>
      <w:r>
        <w:rPr>
          <w:rFonts w:hint="eastAsia" w:hAnsi="Calibri" w:eastAsia="仿宋_GB2312"/>
          <w:sz w:val="32"/>
          <w:szCs w:val="32"/>
        </w:rPr>
        <w:t>矿业权交易</w:t>
      </w:r>
      <w:r>
        <w:rPr>
          <w:rFonts w:hint="eastAsia" w:eastAsia="仿宋_GB2312"/>
          <w:sz w:val="32"/>
          <w:szCs w:val="32"/>
        </w:rPr>
        <w:t>机构在</w:t>
      </w:r>
      <w:r>
        <w:rPr>
          <w:rFonts w:eastAsia="仿宋_GB2312"/>
          <w:sz w:val="32"/>
          <w:szCs w:val="32"/>
        </w:rPr>
        <w:t>出让人（转让人）与竞得人签订</w:t>
      </w:r>
      <w:r>
        <w:rPr>
          <w:rFonts w:hint="eastAsia" w:eastAsia="仿宋_GB2312"/>
          <w:sz w:val="32"/>
          <w:szCs w:val="32"/>
        </w:rPr>
        <w:t>成交确认书</w:t>
      </w:r>
      <w:r>
        <w:rPr>
          <w:rFonts w:eastAsia="仿宋_GB2312"/>
          <w:sz w:val="32"/>
          <w:szCs w:val="32"/>
        </w:rPr>
        <w:t>后5个工作日内</w:t>
      </w:r>
      <w:r>
        <w:rPr>
          <w:rFonts w:hint="eastAsia" w:eastAsia="仿宋_GB2312"/>
          <w:sz w:val="32"/>
          <w:szCs w:val="32"/>
        </w:rPr>
        <w:t>进行信息公示。信息</w:t>
      </w:r>
      <w:r>
        <w:rPr>
          <w:rFonts w:eastAsia="仿宋_GB2312"/>
          <w:sz w:val="32"/>
          <w:szCs w:val="32"/>
        </w:rPr>
        <w:t>公示无异议的，应在5个工作日内向竞得人出具公示结果告知书。</w:t>
      </w:r>
    </w:p>
    <w:p>
      <w:pPr>
        <w:spacing w:before="312" w:beforeLines="100" w:after="312" w:afterLines="100" w:line="600" w:lineRule="exact"/>
        <w:jc w:val="center"/>
        <w:rPr>
          <w:rFonts w:eastAsia="黑体"/>
          <w:b/>
          <w:sz w:val="32"/>
          <w:szCs w:val="32"/>
        </w:rPr>
      </w:pPr>
      <w:r>
        <w:rPr>
          <w:rFonts w:eastAsia="黑体"/>
          <w:b/>
          <w:sz w:val="32"/>
          <w:szCs w:val="32"/>
        </w:rPr>
        <w:t>第七章</w:t>
      </w:r>
      <w:r>
        <w:rPr>
          <w:rFonts w:hint="eastAsia" w:eastAsia="黑体"/>
          <w:b/>
          <w:sz w:val="32"/>
          <w:szCs w:val="32"/>
        </w:rPr>
        <w:t xml:space="preserve">    </w:t>
      </w:r>
      <w:r>
        <w:rPr>
          <w:rFonts w:eastAsia="黑体"/>
          <w:b/>
          <w:sz w:val="32"/>
          <w:szCs w:val="32"/>
        </w:rPr>
        <w:t>中止和终止</w:t>
      </w:r>
    </w:p>
    <w:p>
      <w:pPr>
        <w:spacing w:line="600" w:lineRule="exact"/>
        <w:ind w:firstLine="643" w:firstLineChars="200"/>
        <w:rPr>
          <w:rFonts w:eastAsia="仿宋_GB2312"/>
          <w:sz w:val="32"/>
          <w:szCs w:val="32"/>
        </w:rPr>
      </w:pPr>
      <w:r>
        <w:rPr>
          <w:rFonts w:eastAsia="仿宋_GB2312"/>
          <w:b/>
          <w:sz w:val="32"/>
          <w:szCs w:val="32"/>
        </w:rPr>
        <w:t>第三十四条</w:t>
      </w:r>
      <w:r>
        <w:rPr>
          <w:rFonts w:eastAsia="仿宋_GB2312"/>
          <w:sz w:val="32"/>
          <w:szCs w:val="32"/>
        </w:rPr>
        <w:t xml:space="preserve">  有下列情形之一的，矿业权交易机构应当中止网上拍卖、挂牌活动：</w:t>
      </w:r>
    </w:p>
    <w:p>
      <w:pPr>
        <w:spacing w:line="600" w:lineRule="exact"/>
        <w:ind w:firstLine="640" w:firstLineChars="200"/>
        <w:rPr>
          <w:rFonts w:eastAsia="仿宋_GB2312"/>
          <w:sz w:val="32"/>
          <w:szCs w:val="32"/>
        </w:rPr>
      </w:pPr>
      <w:r>
        <w:rPr>
          <w:rFonts w:eastAsia="仿宋_GB2312"/>
          <w:sz w:val="32"/>
          <w:szCs w:val="32"/>
        </w:rPr>
        <w:t>（一）互联网络交易平台因不可抗力原因出现不可及时修复的故障，造成网上拍卖、挂牌出让（转让）暂时无法进行的；</w:t>
      </w:r>
    </w:p>
    <w:p>
      <w:pPr>
        <w:spacing w:line="600" w:lineRule="exact"/>
        <w:ind w:firstLine="640" w:firstLineChars="200"/>
        <w:rPr>
          <w:rFonts w:eastAsia="仿宋_GB2312"/>
          <w:sz w:val="32"/>
          <w:szCs w:val="32"/>
        </w:rPr>
      </w:pPr>
      <w:r>
        <w:rPr>
          <w:rFonts w:eastAsia="仿宋_GB2312"/>
          <w:sz w:val="32"/>
          <w:szCs w:val="32"/>
        </w:rPr>
        <w:t>（二）应当依法中止拍卖、挂牌出让（转让）活动的其他情形。</w:t>
      </w:r>
    </w:p>
    <w:p>
      <w:pPr>
        <w:spacing w:line="600" w:lineRule="exact"/>
        <w:ind w:firstLine="640" w:firstLineChars="200"/>
        <w:rPr>
          <w:rFonts w:eastAsia="仿宋_GB2312"/>
          <w:sz w:val="32"/>
          <w:szCs w:val="32"/>
        </w:rPr>
      </w:pPr>
      <w:r>
        <w:rPr>
          <w:rFonts w:eastAsia="仿宋_GB2312"/>
          <w:sz w:val="32"/>
          <w:szCs w:val="32"/>
        </w:rPr>
        <w:t>依前款规定中止拍卖、挂牌的，中止情形消除后，矿业权交易机构应依法定程序恢复拍卖、挂牌活动。</w:t>
      </w:r>
    </w:p>
    <w:p>
      <w:pPr>
        <w:spacing w:line="600" w:lineRule="exact"/>
        <w:ind w:firstLine="643" w:firstLineChars="200"/>
        <w:rPr>
          <w:rFonts w:eastAsia="仿宋_GB2312"/>
          <w:sz w:val="32"/>
          <w:szCs w:val="32"/>
        </w:rPr>
      </w:pPr>
      <w:r>
        <w:rPr>
          <w:rFonts w:eastAsia="仿宋_GB2312"/>
          <w:b/>
          <w:sz w:val="32"/>
          <w:szCs w:val="32"/>
        </w:rPr>
        <w:t xml:space="preserve">第三十五条 </w:t>
      </w:r>
      <w:r>
        <w:rPr>
          <w:rFonts w:eastAsia="仿宋_GB2312"/>
          <w:sz w:val="32"/>
          <w:szCs w:val="32"/>
        </w:rPr>
        <w:t xml:space="preserve"> 有下列情形之一的，矿业权交易机构应当终止网上拍卖、挂牌活动：</w:t>
      </w:r>
    </w:p>
    <w:p>
      <w:pPr>
        <w:spacing w:line="600" w:lineRule="exact"/>
        <w:ind w:firstLine="640" w:firstLineChars="200"/>
        <w:rPr>
          <w:rFonts w:eastAsia="仿宋_GB2312"/>
          <w:sz w:val="32"/>
          <w:szCs w:val="32"/>
        </w:rPr>
      </w:pPr>
      <w:r>
        <w:rPr>
          <w:rFonts w:eastAsia="仿宋_GB2312"/>
          <w:sz w:val="32"/>
          <w:szCs w:val="32"/>
        </w:rPr>
        <w:t>（一）出让人（转让人）依法提出终止交易的；</w:t>
      </w:r>
    </w:p>
    <w:p>
      <w:pPr>
        <w:spacing w:line="600" w:lineRule="exact"/>
        <w:ind w:firstLine="640" w:firstLineChars="200"/>
        <w:rPr>
          <w:rFonts w:eastAsia="仿宋_GB2312"/>
          <w:sz w:val="32"/>
          <w:szCs w:val="32"/>
        </w:rPr>
      </w:pPr>
      <w:r>
        <w:rPr>
          <w:rFonts w:eastAsia="仿宋_GB2312"/>
          <w:sz w:val="32"/>
          <w:szCs w:val="32"/>
        </w:rPr>
        <w:t>（二）依照第三十四条的规定中止交易，但中止的情形无法消除的；</w:t>
      </w:r>
    </w:p>
    <w:p>
      <w:pPr>
        <w:spacing w:line="600" w:lineRule="exact"/>
        <w:ind w:firstLine="640" w:firstLineChars="200"/>
        <w:rPr>
          <w:rFonts w:eastAsia="仿宋_GB2312"/>
          <w:sz w:val="32"/>
          <w:szCs w:val="32"/>
        </w:rPr>
      </w:pPr>
      <w:r>
        <w:rPr>
          <w:rFonts w:eastAsia="仿宋_GB2312"/>
          <w:sz w:val="32"/>
          <w:szCs w:val="32"/>
        </w:rPr>
        <w:t>（三）应当终止的其他情形。</w:t>
      </w:r>
    </w:p>
    <w:p>
      <w:pPr>
        <w:spacing w:line="600" w:lineRule="exact"/>
        <w:ind w:firstLine="643" w:firstLineChars="200"/>
        <w:rPr>
          <w:rFonts w:eastAsia="仿宋_GB2312"/>
          <w:sz w:val="32"/>
          <w:szCs w:val="32"/>
        </w:rPr>
      </w:pPr>
      <w:r>
        <w:rPr>
          <w:rFonts w:eastAsia="仿宋_GB2312"/>
          <w:b/>
          <w:sz w:val="32"/>
          <w:szCs w:val="32"/>
        </w:rPr>
        <w:t>第三十六条</w:t>
      </w:r>
      <w:r>
        <w:rPr>
          <w:rFonts w:eastAsia="仿宋_GB2312"/>
          <w:sz w:val="32"/>
          <w:szCs w:val="32"/>
        </w:rPr>
        <w:t xml:space="preserve">  中止、终止网上拍卖、挂牌活动的，应当在网上交易系统即时发布公告；恢复网上拍卖、挂牌活动的，应当在恢复前24小时内按照原发布出让或转让公告的渠道发布恢复交易公告。</w:t>
      </w:r>
    </w:p>
    <w:p>
      <w:pPr>
        <w:spacing w:before="312" w:beforeLines="100" w:after="312" w:afterLines="100" w:line="600" w:lineRule="exact"/>
        <w:jc w:val="center"/>
        <w:rPr>
          <w:rFonts w:eastAsia="黑体"/>
          <w:b/>
          <w:sz w:val="32"/>
          <w:szCs w:val="32"/>
        </w:rPr>
      </w:pPr>
      <w:r>
        <w:rPr>
          <w:rFonts w:eastAsia="黑体"/>
          <w:b/>
          <w:sz w:val="32"/>
          <w:szCs w:val="32"/>
        </w:rPr>
        <w:t xml:space="preserve">第八章 </w:t>
      </w:r>
      <w:r>
        <w:rPr>
          <w:rFonts w:hint="eastAsia" w:eastAsia="黑体"/>
          <w:b/>
          <w:sz w:val="32"/>
          <w:szCs w:val="32"/>
        </w:rPr>
        <w:t xml:space="preserve">  </w:t>
      </w:r>
      <w:r>
        <w:rPr>
          <w:rFonts w:eastAsia="黑体"/>
          <w:b/>
          <w:sz w:val="32"/>
          <w:szCs w:val="32"/>
        </w:rPr>
        <w:t xml:space="preserve"> 违约情形及违约责任</w:t>
      </w:r>
    </w:p>
    <w:p>
      <w:pPr>
        <w:spacing w:line="600" w:lineRule="exact"/>
        <w:ind w:firstLine="643" w:firstLineChars="200"/>
        <w:rPr>
          <w:rFonts w:hint="eastAsia" w:eastAsia="仿宋_GB2312"/>
          <w:sz w:val="32"/>
          <w:szCs w:val="32"/>
        </w:rPr>
      </w:pPr>
      <w:r>
        <w:rPr>
          <w:rFonts w:eastAsia="仿宋_GB2312"/>
          <w:b/>
          <w:sz w:val="32"/>
          <w:szCs w:val="32"/>
        </w:rPr>
        <w:t>第三十七条</w:t>
      </w:r>
      <w:r>
        <w:rPr>
          <w:rFonts w:eastAsia="仿宋_GB2312"/>
          <w:sz w:val="32"/>
          <w:szCs w:val="32"/>
        </w:rPr>
        <w:t xml:space="preserve">  竞买人有下列行为之一的，构成违约，</w:t>
      </w:r>
      <w:r>
        <w:rPr>
          <w:rFonts w:hint="eastAsia" w:eastAsia="仿宋_GB2312"/>
          <w:sz w:val="32"/>
          <w:szCs w:val="32"/>
        </w:rPr>
        <w:t>出让人</w:t>
      </w:r>
      <w:r>
        <w:rPr>
          <w:rFonts w:eastAsia="仿宋_GB2312"/>
          <w:sz w:val="32"/>
          <w:szCs w:val="32"/>
        </w:rPr>
        <w:t>取消其竞买人资格，</w:t>
      </w:r>
      <w:r>
        <w:rPr>
          <w:rFonts w:hint="eastAsia" w:eastAsia="仿宋_GB2312"/>
          <w:sz w:val="32"/>
          <w:szCs w:val="32"/>
        </w:rPr>
        <w:t>要求其向出让人缴纳起始价30%的违约金，并执行公共资源交易领域失信惩戒相关要求</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（一）竞买人串通报价，损害国家利益、社会利益或他人合法权益的；</w:t>
      </w:r>
    </w:p>
    <w:p>
      <w:pPr>
        <w:spacing w:line="600" w:lineRule="exact"/>
        <w:ind w:firstLine="640" w:firstLineChars="200"/>
        <w:rPr>
          <w:rFonts w:eastAsia="仿宋_GB2312"/>
          <w:sz w:val="32"/>
          <w:szCs w:val="32"/>
        </w:rPr>
      </w:pPr>
      <w:r>
        <w:rPr>
          <w:rFonts w:eastAsia="仿宋_GB2312"/>
          <w:sz w:val="32"/>
          <w:szCs w:val="32"/>
        </w:rPr>
        <w:t>（二）竞买人弄虚作假，骗取竞买资格的；</w:t>
      </w:r>
    </w:p>
    <w:p>
      <w:pPr>
        <w:spacing w:line="600" w:lineRule="exact"/>
        <w:ind w:firstLine="640" w:firstLineChars="200"/>
        <w:rPr>
          <w:rFonts w:eastAsia="仿宋_GB2312"/>
          <w:sz w:val="32"/>
          <w:szCs w:val="32"/>
        </w:rPr>
      </w:pPr>
      <w:r>
        <w:rPr>
          <w:rFonts w:eastAsia="仿宋_GB2312"/>
          <w:sz w:val="32"/>
          <w:szCs w:val="32"/>
        </w:rPr>
        <w:t>（三）构成违约的其他行为。</w:t>
      </w:r>
    </w:p>
    <w:p>
      <w:pPr>
        <w:spacing w:line="600" w:lineRule="exact"/>
        <w:ind w:firstLine="643" w:firstLineChars="200"/>
        <w:rPr>
          <w:rFonts w:eastAsia="仿宋_GB2312"/>
          <w:sz w:val="32"/>
          <w:szCs w:val="32"/>
        </w:rPr>
      </w:pPr>
      <w:r>
        <w:rPr>
          <w:rFonts w:eastAsia="仿宋_GB2312"/>
          <w:b/>
          <w:sz w:val="32"/>
          <w:szCs w:val="32"/>
        </w:rPr>
        <w:t>第三十八条</w:t>
      </w:r>
      <w:r>
        <w:rPr>
          <w:rFonts w:eastAsia="仿宋_GB2312"/>
          <w:sz w:val="32"/>
          <w:szCs w:val="32"/>
        </w:rPr>
        <w:t xml:space="preserve">  竞得人有下列行为之一的，构成违约，</w:t>
      </w:r>
      <w:r>
        <w:rPr>
          <w:rFonts w:hint="eastAsia" w:eastAsia="仿宋_GB2312"/>
          <w:sz w:val="32"/>
          <w:szCs w:val="32"/>
        </w:rPr>
        <w:t>出让人</w:t>
      </w:r>
      <w:r>
        <w:rPr>
          <w:rFonts w:eastAsia="仿宋_GB2312"/>
          <w:sz w:val="32"/>
          <w:szCs w:val="32"/>
        </w:rPr>
        <w:t>取消其竞</w:t>
      </w:r>
      <w:r>
        <w:rPr>
          <w:rFonts w:hint="eastAsia" w:eastAsia="仿宋_GB2312"/>
          <w:sz w:val="32"/>
          <w:szCs w:val="32"/>
        </w:rPr>
        <w:t>得</w:t>
      </w:r>
      <w:r>
        <w:rPr>
          <w:rFonts w:eastAsia="仿宋_GB2312"/>
          <w:sz w:val="32"/>
          <w:szCs w:val="32"/>
        </w:rPr>
        <w:t>人资格，</w:t>
      </w:r>
      <w:r>
        <w:rPr>
          <w:rFonts w:hint="eastAsia" w:eastAsia="仿宋_GB2312"/>
          <w:sz w:val="32"/>
          <w:szCs w:val="32"/>
        </w:rPr>
        <w:t>要求其向出让人缴纳起始价30%的违约金，并执行公共资源交易领域失信惩戒相关要求</w:t>
      </w:r>
      <w:r>
        <w:rPr>
          <w:rFonts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竞得人逾期或拒绝签订成交确认书的；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）竞得人逾期或拒绝签订矿业权出让（转让）合同的；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）竞得人逾期或拒绝缴纳交易服务费、</w:t>
      </w:r>
      <w:r>
        <w:rPr>
          <w:rFonts w:hint="eastAsia" w:eastAsia="仿宋_GB2312"/>
          <w:sz w:val="32"/>
          <w:szCs w:val="32"/>
        </w:rPr>
        <w:t>矿业权出让收益</w:t>
      </w:r>
      <w:r>
        <w:rPr>
          <w:rFonts w:eastAsia="仿宋_GB2312"/>
          <w:sz w:val="32"/>
          <w:szCs w:val="32"/>
        </w:rPr>
        <w:t>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）构成违约的其他行为。</w:t>
      </w:r>
    </w:p>
    <w:p>
      <w:pPr>
        <w:spacing w:line="600" w:lineRule="exact"/>
        <w:ind w:firstLine="643" w:firstLineChars="200"/>
        <w:rPr>
          <w:rFonts w:eastAsia="仿宋_GB2312"/>
          <w:sz w:val="32"/>
          <w:szCs w:val="32"/>
        </w:rPr>
      </w:pPr>
      <w:r>
        <w:rPr>
          <w:rFonts w:eastAsia="仿宋_GB2312"/>
          <w:b/>
          <w:sz w:val="32"/>
          <w:szCs w:val="32"/>
        </w:rPr>
        <w:t>第三十九条</w:t>
      </w:r>
      <w:r>
        <w:rPr>
          <w:rFonts w:eastAsia="仿宋_GB2312"/>
          <w:sz w:val="32"/>
          <w:szCs w:val="32"/>
        </w:rPr>
        <w:t xml:space="preserve">  转让人有下列行为之一的，属于违约：</w:t>
      </w:r>
    </w:p>
    <w:p>
      <w:pPr>
        <w:spacing w:line="600" w:lineRule="exact"/>
        <w:ind w:firstLine="640" w:firstLineChars="200"/>
        <w:rPr>
          <w:rFonts w:eastAsia="仿宋_GB2312"/>
          <w:sz w:val="32"/>
          <w:szCs w:val="32"/>
        </w:rPr>
      </w:pPr>
      <w:r>
        <w:rPr>
          <w:rFonts w:eastAsia="仿宋_GB2312"/>
          <w:sz w:val="32"/>
          <w:szCs w:val="32"/>
        </w:rPr>
        <w:t>（一）拒绝签订成交确认书的；</w:t>
      </w:r>
    </w:p>
    <w:p>
      <w:pPr>
        <w:spacing w:line="600" w:lineRule="exact"/>
        <w:ind w:firstLine="640" w:firstLineChars="200"/>
        <w:rPr>
          <w:rFonts w:eastAsia="仿宋_GB2312"/>
          <w:sz w:val="32"/>
          <w:szCs w:val="32"/>
        </w:rPr>
      </w:pPr>
      <w:r>
        <w:rPr>
          <w:rFonts w:eastAsia="仿宋_GB2312"/>
          <w:sz w:val="32"/>
          <w:szCs w:val="32"/>
        </w:rPr>
        <w:t>（二）拒绝签订矿业权转让合同的；</w:t>
      </w:r>
    </w:p>
    <w:p>
      <w:pPr>
        <w:spacing w:line="600" w:lineRule="exact"/>
        <w:ind w:firstLine="640" w:firstLineChars="200"/>
        <w:rPr>
          <w:rFonts w:eastAsia="仿宋_GB2312"/>
          <w:sz w:val="32"/>
          <w:szCs w:val="32"/>
        </w:rPr>
      </w:pPr>
      <w:r>
        <w:rPr>
          <w:rFonts w:eastAsia="仿宋_GB2312"/>
          <w:sz w:val="32"/>
          <w:szCs w:val="32"/>
        </w:rPr>
        <w:t>（三）其他违约情形。</w:t>
      </w:r>
    </w:p>
    <w:p>
      <w:pPr>
        <w:spacing w:line="600" w:lineRule="exact"/>
        <w:ind w:firstLine="643" w:firstLineChars="200"/>
        <w:rPr>
          <w:rFonts w:eastAsia="仿宋_GB2312"/>
          <w:sz w:val="32"/>
          <w:szCs w:val="32"/>
        </w:rPr>
      </w:pPr>
      <w:r>
        <w:rPr>
          <w:rFonts w:eastAsia="仿宋_GB2312"/>
          <w:b/>
          <w:sz w:val="32"/>
          <w:szCs w:val="32"/>
        </w:rPr>
        <w:t>第四十条</w:t>
      </w:r>
      <w:r>
        <w:rPr>
          <w:rFonts w:eastAsia="仿宋_GB2312"/>
          <w:sz w:val="32"/>
          <w:szCs w:val="32"/>
        </w:rPr>
        <w:t xml:space="preserve">  竞买人、竞得人、转让人违约，给他人造成损失的，应依法承担赔偿责任；构成犯罪的，依法追究刑事责任。</w:t>
      </w:r>
    </w:p>
    <w:p>
      <w:pPr>
        <w:spacing w:line="600" w:lineRule="exact"/>
        <w:ind w:firstLine="643" w:firstLineChars="200"/>
        <w:rPr>
          <w:rFonts w:eastAsia="仿宋_GB2312"/>
          <w:sz w:val="32"/>
          <w:szCs w:val="32"/>
        </w:rPr>
      </w:pPr>
      <w:r>
        <w:rPr>
          <w:rFonts w:eastAsia="仿宋_GB2312"/>
          <w:b/>
          <w:sz w:val="32"/>
          <w:szCs w:val="32"/>
        </w:rPr>
        <w:t>第四十一条</w:t>
      </w:r>
      <w:r>
        <w:rPr>
          <w:rFonts w:eastAsia="仿宋_GB2312"/>
          <w:sz w:val="32"/>
          <w:szCs w:val="32"/>
        </w:rPr>
        <w:t xml:space="preserve">  出让人（转让人）与竞得人签订出让（转让）合同后发生的违约情形及违约责任，按签订的矿业权出让（转让）合同的规定处理。</w:t>
      </w:r>
    </w:p>
    <w:p>
      <w:pPr>
        <w:spacing w:line="600" w:lineRule="exact"/>
        <w:ind w:firstLine="640" w:firstLineChars="200"/>
        <w:rPr>
          <w:rFonts w:eastAsia="仿宋_GB2312"/>
          <w:sz w:val="32"/>
          <w:szCs w:val="32"/>
        </w:rPr>
      </w:pPr>
      <w:r>
        <w:rPr>
          <w:rFonts w:eastAsia="仿宋_GB2312"/>
          <w:sz w:val="32"/>
          <w:szCs w:val="32"/>
        </w:rPr>
        <w:t>转让人与矿业权交易机构之间发生的违约情形及违约责任，按照委托合同的约定处理。</w:t>
      </w:r>
    </w:p>
    <w:p>
      <w:pPr>
        <w:spacing w:line="600" w:lineRule="exact"/>
        <w:ind w:firstLine="643" w:firstLineChars="200"/>
        <w:rPr>
          <w:rFonts w:eastAsia="仿宋_GB2312"/>
          <w:sz w:val="32"/>
          <w:szCs w:val="32"/>
        </w:rPr>
      </w:pPr>
      <w:r>
        <w:rPr>
          <w:rFonts w:eastAsia="仿宋_GB2312"/>
          <w:b/>
          <w:sz w:val="32"/>
          <w:szCs w:val="32"/>
        </w:rPr>
        <w:t>第四十二条</w:t>
      </w:r>
      <w:r>
        <w:rPr>
          <w:rFonts w:eastAsia="仿宋_GB2312"/>
          <w:sz w:val="32"/>
          <w:szCs w:val="32"/>
        </w:rPr>
        <w:t xml:space="preserve">  矿业权交易机构有权对违约人予以公示，并有权终止其参加网上拍卖、挂牌活动的资格。</w:t>
      </w:r>
    </w:p>
    <w:p>
      <w:pPr>
        <w:spacing w:before="312" w:beforeLines="100" w:after="312" w:afterLines="100" w:line="600" w:lineRule="exact"/>
        <w:jc w:val="center"/>
        <w:rPr>
          <w:rFonts w:eastAsia="黑体"/>
          <w:b/>
          <w:sz w:val="32"/>
          <w:szCs w:val="32"/>
        </w:rPr>
      </w:pPr>
      <w:r>
        <w:rPr>
          <w:rFonts w:eastAsia="黑体"/>
          <w:b/>
          <w:sz w:val="32"/>
          <w:szCs w:val="32"/>
        </w:rPr>
        <w:t>第九章</w:t>
      </w:r>
      <w:r>
        <w:rPr>
          <w:rFonts w:hint="eastAsia" w:eastAsia="黑体"/>
          <w:b/>
          <w:sz w:val="32"/>
          <w:szCs w:val="32"/>
        </w:rPr>
        <w:t xml:space="preserve">    </w:t>
      </w:r>
      <w:r>
        <w:rPr>
          <w:rFonts w:eastAsia="黑体"/>
          <w:b/>
          <w:sz w:val="32"/>
          <w:szCs w:val="32"/>
        </w:rPr>
        <w:t>安全提示和法律责任</w:t>
      </w:r>
    </w:p>
    <w:p>
      <w:pPr>
        <w:spacing w:line="600" w:lineRule="exact"/>
        <w:ind w:firstLine="643" w:firstLineChars="200"/>
        <w:rPr>
          <w:rFonts w:eastAsia="仿宋_GB2312"/>
          <w:sz w:val="32"/>
          <w:szCs w:val="32"/>
        </w:rPr>
      </w:pPr>
      <w:r>
        <w:rPr>
          <w:rFonts w:eastAsia="仿宋_GB2312"/>
          <w:b/>
          <w:sz w:val="32"/>
          <w:szCs w:val="32"/>
        </w:rPr>
        <w:t>第四十三条</w:t>
      </w:r>
      <w:r>
        <w:rPr>
          <w:rFonts w:hint="eastAsia" w:eastAsia="仿宋_GB2312"/>
          <w:sz w:val="32"/>
          <w:szCs w:val="32"/>
        </w:rPr>
        <w:t xml:space="preserve">  </w:t>
      </w:r>
      <w:r>
        <w:rPr>
          <w:rFonts w:eastAsia="仿宋_GB2312"/>
          <w:sz w:val="32"/>
          <w:szCs w:val="32"/>
        </w:rPr>
        <w:t>网上竞买申请、报价、竞价程序按网上交易系统预先设定的程序运行，竞买人应当仔细阅读并熟知本规则以及有关文件后，参加网上拍卖、挂牌交易活动。竞买人实施的所有网上行为，均应当视为其自身行为或其合法授权的行为，该行为所引起的法律后果由竞买人自行承担。</w:t>
      </w:r>
    </w:p>
    <w:p>
      <w:pPr>
        <w:spacing w:line="600" w:lineRule="exact"/>
        <w:ind w:firstLine="643" w:firstLineChars="200"/>
        <w:rPr>
          <w:rFonts w:eastAsia="仿宋_GB2312"/>
          <w:sz w:val="32"/>
          <w:szCs w:val="32"/>
        </w:rPr>
      </w:pPr>
      <w:r>
        <w:rPr>
          <w:rFonts w:eastAsia="仿宋_GB2312"/>
          <w:b/>
          <w:sz w:val="32"/>
          <w:szCs w:val="32"/>
        </w:rPr>
        <w:t>第四十四条</w:t>
      </w:r>
      <w:r>
        <w:rPr>
          <w:rFonts w:eastAsia="仿宋_GB2312"/>
          <w:sz w:val="32"/>
          <w:szCs w:val="32"/>
        </w:rPr>
        <w:t xml:space="preserve">  竞得人不符合拍卖、挂牌公告、须知等文件</w:t>
      </w:r>
      <w:r>
        <w:rPr>
          <w:rFonts w:hint="eastAsia" w:eastAsia="仿宋_GB2312"/>
          <w:sz w:val="32"/>
          <w:szCs w:val="32"/>
        </w:rPr>
        <w:t>规定</w:t>
      </w:r>
      <w:r>
        <w:rPr>
          <w:rFonts w:eastAsia="仿宋_GB2312"/>
          <w:sz w:val="32"/>
          <w:szCs w:val="32"/>
        </w:rPr>
        <w:t>的</w:t>
      </w:r>
      <w:r>
        <w:rPr>
          <w:rFonts w:hint="eastAsia" w:eastAsia="仿宋_GB2312"/>
          <w:sz w:val="32"/>
          <w:szCs w:val="32"/>
        </w:rPr>
        <w:t>竞买人</w:t>
      </w:r>
      <w:r>
        <w:rPr>
          <w:rFonts w:eastAsia="仿宋_GB2312"/>
          <w:sz w:val="32"/>
          <w:szCs w:val="32"/>
        </w:rPr>
        <w:t>条件而参与竞买的，竞得结果无效，</w:t>
      </w:r>
      <w:r>
        <w:rPr>
          <w:rFonts w:hint="eastAsia" w:eastAsia="仿宋_GB2312"/>
          <w:sz w:val="32"/>
          <w:szCs w:val="32"/>
        </w:rPr>
        <w:t>出让人</w:t>
      </w:r>
      <w:r>
        <w:rPr>
          <w:rFonts w:eastAsia="仿宋_GB2312"/>
          <w:sz w:val="32"/>
          <w:szCs w:val="32"/>
        </w:rPr>
        <w:t>取消其竞得人资格，</w:t>
      </w:r>
      <w:r>
        <w:rPr>
          <w:rFonts w:hint="eastAsia" w:eastAsia="仿宋_GB2312"/>
          <w:sz w:val="32"/>
          <w:szCs w:val="32"/>
        </w:rPr>
        <w:t>由其承担相应的违约责任，要求其向出让人缴纳起始价30%的违约金，并执行公共资源交易领域失信惩戒相关要求，</w:t>
      </w:r>
      <w:r>
        <w:rPr>
          <w:rFonts w:eastAsia="仿宋_GB2312"/>
          <w:sz w:val="32"/>
          <w:szCs w:val="32"/>
        </w:rPr>
        <w:t>造成损失的，由竞买人依法承担赔偿责任。</w:t>
      </w:r>
    </w:p>
    <w:p>
      <w:pPr>
        <w:spacing w:line="600" w:lineRule="exact"/>
        <w:ind w:firstLine="643" w:firstLineChars="200"/>
        <w:rPr>
          <w:rFonts w:eastAsia="仿宋_GB2312"/>
          <w:b/>
          <w:sz w:val="32"/>
          <w:szCs w:val="32"/>
        </w:rPr>
      </w:pPr>
      <w:r>
        <w:rPr>
          <w:rFonts w:eastAsia="仿宋_GB2312"/>
          <w:b/>
          <w:sz w:val="32"/>
          <w:szCs w:val="32"/>
        </w:rPr>
        <w:t>第四十五条</w:t>
      </w:r>
      <w:r>
        <w:rPr>
          <w:rFonts w:eastAsia="仿宋_GB2312"/>
          <w:sz w:val="32"/>
          <w:szCs w:val="32"/>
        </w:rPr>
        <w:t xml:space="preserve">  网上交易系统遭受攻击或网络故障、网络堵塞、电力中断、自然灾害等不可抗力因素非交易机构责任的安全和准确性问题，属于不可抗力事件，网上交易系统维护人员将积极采取措施予以补救，并通知竞买人。出让人（转让人）、矿业权交易机构不承担由此产生的后果和法律责任。</w:t>
      </w:r>
    </w:p>
    <w:p>
      <w:pPr>
        <w:spacing w:line="600" w:lineRule="exact"/>
        <w:ind w:firstLine="643" w:firstLineChars="200"/>
        <w:rPr>
          <w:rFonts w:eastAsia="仿宋_GB2312"/>
          <w:sz w:val="32"/>
          <w:szCs w:val="32"/>
        </w:rPr>
      </w:pPr>
      <w:r>
        <w:rPr>
          <w:rFonts w:eastAsia="仿宋_GB2312"/>
          <w:b/>
          <w:sz w:val="32"/>
          <w:szCs w:val="32"/>
        </w:rPr>
        <w:t>第四十六条</w:t>
      </w:r>
      <w:r>
        <w:rPr>
          <w:rFonts w:hint="eastAsia" w:eastAsia="仿宋_GB2312"/>
          <w:b/>
          <w:sz w:val="32"/>
          <w:szCs w:val="32"/>
        </w:rPr>
        <w:t xml:space="preserve">  </w:t>
      </w:r>
      <w:r>
        <w:rPr>
          <w:rFonts w:eastAsia="仿宋_GB2312"/>
          <w:sz w:val="32"/>
          <w:szCs w:val="32"/>
        </w:rPr>
        <w:t>因竞买人使用的电脑操作系统遭受攻击或网络故障、电力中断、软硬件故障、自然灾害等因素导致竞买人不能正常参与网上交易的，或者竞买人的数字证书丢失、被他人冒用、盗用的，由竞买人自行负责，出让人（转让人）、矿业权交易机构不承担责任。</w:t>
      </w:r>
    </w:p>
    <w:p>
      <w:pPr>
        <w:spacing w:line="600" w:lineRule="exact"/>
        <w:ind w:firstLine="643" w:firstLineChars="200"/>
        <w:rPr>
          <w:rFonts w:eastAsia="仿宋_GB2312"/>
          <w:sz w:val="32"/>
          <w:szCs w:val="32"/>
        </w:rPr>
      </w:pPr>
      <w:r>
        <w:rPr>
          <w:rFonts w:eastAsia="仿宋_GB2312"/>
          <w:b/>
          <w:sz w:val="32"/>
          <w:szCs w:val="32"/>
        </w:rPr>
        <w:t>第四十七条</w:t>
      </w:r>
      <w:r>
        <w:rPr>
          <w:rFonts w:eastAsia="仿宋_GB2312"/>
          <w:sz w:val="32"/>
          <w:szCs w:val="32"/>
        </w:rPr>
        <w:t xml:space="preserve">  参与网上交易的相关工作人员，违反保密规定泄露信息、玩忽职守、滥用职权、徇私舞弊的，应当承担相应法律责任。</w:t>
      </w:r>
    </w:p>
    <w:p>
      <w:pPr>
        <w:spacing w:before="312" w:beforeLines="100" w:after="312" w:afterLines="100" w:line="600" w:lineRule="exact"/>
        <w:jc w:val="center"/>
        <w:rPr>
          <w:rFonts w:eastAsia="黑体"/>
          <w:b/>
          <w:sz w:val="32"/>
          <w:szCs w:val="32"/>
        </w:rPr>
      </w:pPr>
      <w:r>
        <w:rPr>
          <w:rFonts w:eastAsia="黑体"/>
          <w:b/>
          <w:sz w:val="32"/>
          <w:szCs w:val="32"/>
        </w:rPr>
        <w:t>第十章</w:t>
      </w:r>
      <w:r>
        <w:rPr>
          <w:rFonts w:hint="eastAsia" w:eastAsia="黑体"/>
          <w:b/>
          <w:sz w:val="32"/>
          <w:szCs w:val="32"/>
        </w:rPr>
        <w:t xml:space="preserve">    </w:t>
      </w:r>
      <w:r>
        <w:rPr>
          <w:rFonts w:eastAsia="黑体"/>
          <w:b/>
          <w:sz w:val="32"/>
          <w:szCs w:val="32"/>
        </w:rPr>
        <w:t>附  则</w:t>
      </w:r>
    </w:p>
    <w:p>
      <w:pPr>
        <w:spacing w:line="600" w:lineRule="exact"/>
        <w:ind w:firstLine="643" w:firstLineChars="200"/>
        <w:rPr>
          <w:rFonts w:eastAsia="仿宋_GB2312"/>
          <w:b/>
          <w:sz w:val="32"/>
          <w:szCs w:val="32"/>
        </w:rPr>
      </w:pPr>
      <w:r>
        <w:rPr>
          <w:rFonts w:eastAsia="仿宋_GB2312"/>
          <w:b/>
          <w:sz w:val="32"/>
          <w:szCs w:val="32"/>
        </w:rPr>
        <w:t>第四十八条</w:t>
      </w:r>
      <w:r>
        <w:rPr>
          <w:rFonts w:eastAsia="仿宋_GB2312"/>
          <w:sz w:val="32"/>
          <w:szCs w:val="32"/>
        </w:rPr>
        <w:t xml:space="preserve">  本规则未明确事项，适用《矿业权交易规则》的规定。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47BC2"/>
    <w:rsid w:val="11C4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2019-06-06T02:57:00Z</dcterms:created>
  <dc:creator>麦芽糖</dc:creator>
  <cp:lastModifiedBy>麦芽糖</cp:lastModifiedBy>
  <dcterms:modified xsi:type="dcterms:W3CDTF">2019-06-06T02:57:29Z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