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9E" w:rsidRPr="000C30BA" w:rsidRDefault="00D1359D" w:rsidP="000C30BA">
      <w:pPr>
        <w:spacing w:after="305"/>
        <w:rPr>
          <w:sz w:val="32"/>
          <w:szCs w:val="32"/>
        </w:rPr>
      </w:pPr>
      <w:r>
        <w:rPr>
          <w:rFonts w:ascii="黑体" w:eastAsia="黑体" w:hAnsi="黑体" w:cs="黑体"/>
          <w:sz w:val="32"/>
        </w:rPr>
        <w:t>附件</w:t>
      </w:r>
      <w:r w:rsidRPr="000C30BA">
        <w:rPr>
          <w:sz w:val="32"/>
          <w:szCs w:val="32"/>
        </w:rPr>
        <w:t>2020</w:t>
      </w:r>
      <w:r w:rsidRPr="000C30BA">
        <w:rPr>
          <w:rFonts w:ascii="微软雅黑" w:eastAsia="微软雅黑" w:hAnsi="微软雅黑" w:cs="微软雅黑" w:hint="eastAsia"/>
          <w:sz w:val="32"/>
          <w:szCs w:val="32"/>
        </w:rPr>
        <w:t>年全省测绘地理信息质量检查结果</w:t>
      </w:r>
      <w:bookmarkStart w:id="0" w:name="_GoBack"/>
      <w:bookmarkEnd w:id="0"/>
    </w:p>
    <w:tbl>
      <w:tblPr>
        <w:tblStyle w:val="TableGrid"/>
        <w:tblW w:w="8871" w:type="dxa"/>
        <w:tblInd w:w="-268" w:type="dxa"/>
        <w:tblCellMar>
          <w:top w:w="69" w:type="dxa"/>
          <w:left w:w="27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35"/>
        <w:gridCol w:w="4350"/>
        <w:gridCol w:w="885"/>
        <w:gridCol w:w="1671"/>
        <w:gridCol w:w="1230"/>
      </w:tblGrid>
      <w:tr w:rsidR="00D1129E">
        <w:trPr>
          <w:trHeight w:val="10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序</w:t>
            </w:r>
            <w:r>
              <w:rPr>
                <w:rFonts w:ascii="FangSong" w:eastAsia="FangSong" w:hAnsi="FangSong" w:cs="FangSong"/>
                <w:sz w:val="24"/>
              </w:rPr>
              <w:t>号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测绘单位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资质等级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07" w:right="205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单位所在地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07" w:right="107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检查结果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中国水利水电第十二工程局有限公司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杭州市勘测设计研究院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杭州市规划和自然资源调查监测中心（杭州市地理信息中心）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杭州迅达勘察有限公司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浙江鼎测地理信息技术有限公司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9E" w:rsidRDefault="00D1359D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杭州临安绿润土地勘测规划设计有限公司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浙江浙大万维科技有限公司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杭州华星创业通信技术股份有限公司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浙江万维空间信息技术有限公司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杭州上城区地产开发服务有限公司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浙江浙工大检测技术有限公司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浙江维德信息科技有限公司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建德市土地测绘勘察规划设计有限公司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杭州市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宁波市鄞州区测绘院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宁波市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宁波上航测绘有限公司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宁波市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宁波市天一测绘设计研究院有限公司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宁波市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宁波市规划与地理信息中心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宁波市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</w:tbl>
    <w:p w:rsidR="00D1129E" w:rsidRDefault="00D1129E" w:rsidP="00876274">
      <w:pPr>
        <w:spacing w:after="0"/>
        <w:ind w:right="1120"/>
      </w:pPr>
    </w:p>
    <w:tbl>
      <w:tblPr>
        <w:tblStyle w:val="TableGrid"/>
        <w:tblW w:w="8871" w:type="dxa"/>
        <w:tblInd w:w="-268" w:type="dxa"/>
        <w:tblCellMar>
          <w:top w:w="0" w:type="dxa"/>
          <w:left w:w="27" w:type="dxa"/>
          <w:bottom w:w="0" w:type="dxa"/>
          <w:right w:w="129" w:type="dxa"/>
        </w:tblCellMar>
        <w:tblLook w:val="04A0" w:firstRow="1" w:lastRow="0" w:firstColumn="1" w:lastColumn="0" w:noHBand="0" w:noVBand="1"/>
      </w:tblPr>
      <w:tblGrid>
        <w:gridCol w:w="735"/>
        <w:gridCol w:w="4350"/>
        <w:gridCol w:w="885"/>
        <w:gridCol w:w="1671"/>
        <w:gridCol w:w="1230"/>
      </w:tblGrid>
      <w:tr w:rsidR="00D1129E">
        <w:trPr>
          <w:trHeight w:val="10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both"/>
            </w:pPr>
            <w:r>
              <w:rPr>
                <w:rFonts w:ascii="FangSong" w:eastAsia="FangSong" w:hAnsi="FangSong" w:cs="FangSong"/>
                <w:sz w:val="24"/>
              </w:rPr>
              <w:lastRenderedPageBreak/>
              <w:t>序号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04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测绘单位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资质等级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07"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单位所在地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07" w:right="7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检查结果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温州市勘察测绘研究院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温州市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千寻位置网络（浙江）有限公司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湖州市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德清县城乡测绘院有限公司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湖州市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浙江智合精图地理信息科技有限公司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湖州市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27"/>
            </w:pPr>
            <w:r>
              <w:rPr>
                <w:rFonts w:ascii="FangSong" w:eastAsia="FangSong" w:hAnsi="FangSong" w:cs="FangSong"/>
                <w:sz w:val="24"/>
              </w:rPr>
              <w:t>不合格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嘉兴安行信息科技有限公司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嘉兴市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27"/>
            </w:pPr>
            <w:r>
              <w:rPr>
                <w:rFonts w:ascii="FangSong" w:eastAsia="FangSong" w:hAnsi="FangSong" w:cs="FangSong"/>
                <w:sz w:val="24"/>
              </w:rPr>
              <w:t>不合格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绍兴市炬鑫勘测规划设计有限公司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绍兴市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金华市测绘院有限公司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金华市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永康市规划测绘设计院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金华市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浙江振邦地理信息科技有限公司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衢州市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舟山市测绘设计研究院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舟山市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台州市地理信息测绘中心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乙级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台州市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丽水市勘察测绘院有限公司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丽水市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保定金迪地下管线探测工程有限公司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河北省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27"/>
            </w:pPr>
            <w:r>
              <w:rPr>
                <w:rFonts w:ascii="FangSong" w:eastAsia="FangSong" w:hAnsi="FangSong" w:cs="FangSong"/>
                <w:sz w:val="24"/>
              </w:rPr>
              <w:t>不合格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湖北中图勘测规划设计有限公司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湖北省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227"/>
            </w:pPr>
            <w:r>
              <w:rPr>
                <w:rFonts w:ascii="FangSong" w:eastAsia="FangSong" w:hAnsi="FangSong" w:cs="FangSong"/>
                <w:sz w:val="24"/>
              </w:rPr>
              <w:t>不合格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江西核工业测绘院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江西省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江西省地矿测绘院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江西省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  <w:tr w:rsidR="00D1129E">
        <w:trPr>
          <w:trHeight w:val="6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正元地理信息集团股份有限公司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174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甲级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448"/>
            </w:pPr>
            <w:r>
              <w:rPr>
                <w:rFonts w:ascii="FangSong" w:eastAsia="FangSong" w:hAnsi="FangSong" w:cs="FangSong"/>
                <w:sz w:val="24"/>
              </w:rPr>
              <w:t>北京市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9E" w:rsidRDefault="00D1359D">
            <w:pPr>
              <w:spacing w:after="0"/>
              <w:ind w:left="347"/>
            </w:pPr>
            <w:r>
              <w:rPr>
                <w:rFonts w:ascii="FangSong" w:eastAsia="FangSong" w:hAnsi="FangSong" w:cs="FangSong"/>
                <w:sz w:val="24"/>
              </w:rPr>
              <w:t>合格</w:t>
            </w:r>
          </w:p>
        </w:tc>
      </w:tr>
    </w:tbl>
    <w:p w:rsidR="00D1129E" w:rsidRDefault="00D1129E">
      <w:pPr>
        <w:spacing w:after="0"/>
      </w:pPr>
    </w:p>
    <w:sectPr w:rsidR="00D1129E">
      <w:pgSz w:w="11906" w:h="16838"/>
      <w:pgMar w:top="1445" w:right="1799" w:bottom="87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9D" w:rsidRDefault="00D1359D">
      <w:pPr>
        <w:spacing w:after="0" w:line="240" w:lineRule="auto"/>
      </w:pPr>
    </w:p>
  </w:endnote>
  <w:endnote w:type="continuationSeparator" w:id="0">
    <w:p w:rsidR="00D1359D" w:rsidRDefault="00D13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9D" w:rsidRDefault="00D1359D">
      <w:pPr>
        <w:spacing w:after="0" w:line="240" w:lineRule="auto"/>
      </w:pPr>
    </w:p>
  </w:footnote>
  <w:footnote w:type="continuationSeparator" w:id="0">
    <w:p w:rsidR="00D1359D" w:rsidRDefault="00D1359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9E"/>
    <w:rsid w:val="000C30BA"/>
    <w:rsid w:val="00876274"/>
    <w:rsid w:val="00D1129E"/>
    <w:rsid w:val="00D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53866-B14F-4D33-9FB5-50944D8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358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4</cp:revision>
  <dcterms:created xsi:type="dcterms:W3CDTF">2020-11-09T08:22:00Z</dcterms:created>
  <dcterms:modified xsi:type="dcterms:W3CDTF">2020-11-09T08:23:00Z</dcterms:modified>
</cp:coreProperties>
</file>