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default" w:ascii="Times New Roman" w:hAnsi="Times New Roman" w:eastAsia="黑体" w:cs="Times New Roman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lang w:val="en-US" w:eastAsia="zh-CN"/>
        </w:rPr>
        <w:t>3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省</w:t>
      </w:r>
      <w:r>
        <w:rPr>
          <w:rFonts w:hint="eastAsia" w:ascii="方正小标宋简体" w:hAnsi="方正小标宋简体" w:eastAsia="方正小标宋简体" w:cs="方正小标宋简体"/>
          <w:sz w:val="40"/>
          <w:lang w:eastAsia="zh-CN"/>
        </w:rPr>
        <w:t>级有关</w:t>
      </w:r>
      <w:r>
        <w:rPr>
          <w:rFonts w:hint="eastAsia" w:ascii="方正小标宋简体" w:hAnsi="方正小标宋简体" w:eastAsia="方正小标宋简体" w:cs="方正小标宋简体"/>
          <w:sz w:val="40"/>
        </w:rPr>
        <w:t>单位名单</w:t>
      </w: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84" w:firstLineChars="200"/>
        <w:jc w:val="distribute"/>
        <w:textAlignment w:val="auto"/>
        <w:rPr>
          <w:rFonts w:hint="default" w:ascii="Times New Roman" w:hAnsi="Times New Roman" w:eastAsia="仿宋_GB2312"/>
          <w:color w:val="000000"/>
          <w:spacing w:val="-6"/>
          <w:lang w:eastAsia="zh-CN"/>
        </w:rPr>
      </w:pPr>
      <w:r>
        <w:rPr>
          <w:rFonts w:hint="eastAsia" w:ascii="Times New Roman" w:hAnsi="Times New Roman" w:eastAsia="仿宋_GB2312"/>
          <w:color w:val="000000"/>
          <w:spacing w:val="11"/>
          <w:sz w:val="32"/>
        </w:rPr>
        <w:t>省发展改革委、省经信厅、省公安厅、省民政厅、</w:t>
      </w:r>
      <w:r>
        <w:rPr>
          <w:rFonts w:hint="eastAsia" w:ascii="Times New Roman" w:hAnsi="Times New Roman" w:eastAsia="仿宋_GB2312"/>
          <w:color w:val="000000"/>
          <w:spacing w:val="-6"/>
          <w:sz w:val="32"/>
        </w:rPr>
        <w:t>省自然资源厅、省生态环境厅、省建设厅、省交通运输厅、</w:t>
      </w:r>
      <w:r>
        <w:rPr>
          <w:rFonts w:hint="eastAsia" w:ascii="Times New Roman" w:hAnsi="Times New Roman" w:eastAsia="仿宋_GB2312"/>
          <w:color w:val="000000"/>
          <w:spacing w:val="11"/>
          <w:sz w:val="32"/>
        </w:rPr>
        <w:t>省水利厅、省农业农村厅、省卫生健康委、省应急管理厅、</w:t>
      </w:r>
      <w:r>
        <w:rPr>
          <w:rFonts w:hint="eastAsia" w:ascii="Times New Roman" w:hAnsi="Times New Roman" w:eastAsia="仿宋_GB2312"/>
          <w:color w:val="000000"/>
          <w:spacing w:val="17"/>
          <w:sz w:val="32"/>
        </w:rPr>
        <w:t>省市场监管局、省广电局、省粮食物资局、省军区、</w:t>
      </w:r>
      <w:r>
        <w:rPr>
          <w:rFonts w:hint="eastAsia" w:ascii="Times New Roman" w:hAnsi="Times New Roman" w:eastAsia="仿宋_GB2312"/>
          <w:color w:val="000000"/>
          <w:spacing w:val="11"/>
          <w:sz w:val="32"/>
        </w:rPr>
        <w:t>武警浙江省总队、浙江银保监局、</w:t>
      </w:r>
      <w:r>
        <w:rPr>
          <w:rFonts w:hint="eastAsia" w:ascii="Times New Roman" w:hAnsi="Times New Roman" w:eastAsia="仿宋_GB2312"/>
          <w:color w:val="000000"/>
          <w:spacing w:val="6"/>
          <w:sz w:val="32"/>
        </w:rPr>
        <w:t>浙江海事局、省地震局、</w:t>
      </w:r>
      <w:r>
        <w:rPr>
          <w:rFonts w:hint="eastAsia" w:ascii="Times New Roman" w:hAnsi="Times New Roman" w:eastAsia="仿宋_GB2312"/>
          <w:color w:val="000000"/>
          <w:spacing w:val="11"/>
          <w:sz w:val="32"/>
        </w:rPr>
        <w:t>省气象局、</w:t>
      </w:r>
      <w:r>
        <w:rPr>
          <w:rFonts w:hint="eastAsia" w:ascii="Times New Roman" w:hAnsi="Times New Roman" w:eastAsia="仿宋_GB2312"/>
          <w:color w:val="000000"/>
          <w:spacing w:val="-6"/>
          <w:sz w:val="32"/>
        </w:rPr>
        <w:t>省电力公司、省通信管理局、杭州铁路办事处。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MZJ</dc:creator>
  <cp:lastModifiedBy>南星</cp:lastModifiedBy>
  <dcterms:modified xsi:type="dcterms:W3CDTF">2021-10-14T07:29:39Z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97D52C44F813485B84D9B92D843B2033</vt:lpwstr>
  </property>
</Properties>
</file>